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Turbulent flow data of Taklimakan Desert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half-hour observation data of turbulence observation system of Taklimakan Desert meteorological field scientific observation station in 2013, including two layers (10m and 80m) of heat flux, sensible heat and dynamic flux, friction velocity, mean value of ultrasonic virtual temperature, standard deviation of ultrasonic virtual temperature and horizontal wind speed UX And the covariance of virtual temperature, horizontal wind speed uy and ultrasonic virtual temperature, vertical wind speed UZ and ultrasonic virtual temperature covariance, carbon dioxide density mean value, standard deviation of CO2, horizontal wind speed UX and carbon dioxide covariance, horizontal wind speed uy and carbon dioxide covariance, vertical wind speed UZ and carbon dioxide covariance, steam density mean value, H2O standard deviation Covariance of standard deviation, horizontal wind speed UX and water vapor density Covariance of vertical wind speed UZ and water vapor density, mean and standard deviation of horizontal wind speed UX, covariance of horizontal wind speed UX and horizontal wind speed uy, covariance of horizontal wind speed UX and vertical wind speed UZ, standard deviation of horizontal wind speed uy, standard deviation of horizontal wind speed uy and vertical wind speed UZ, standard deviation of vertical wind speed UZ, standard deviation of vertical wind speed UZ and H Mean air temperature measured by mp45c, mean water vapor density calculated by air temperature and humidity, and mean air density The wind direction azimuth in compass coordinate system, wind direction angle in Ultrasonic Wind coordinate system, average horizontal wind speed, vector synthetic horizontal wind speed, standard deviation of synthetic wind direction, latent heat correction term of WPL transformation of carbon dioxide flux without WPL correction, sensible heat correction term of CO2 flux WPL transformation, latent heat correction of latent heat flux WPL transformation The total number of valid samples in the covariance calculation, the number of warning times of the analyzer, the number of warning times of the analyzer, the average value of AGC of the instrument, collector temperature, battery voltage and 5cm-40cm soil temperature are stored in two folders_ EDDY_ 10m_ flux_ 2013. CSV (10 m turbulent flow data) and TZ_ EDDY_ 80m_ flux_ 2013. CSV (80m turbulent flow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obtained automatically by using gill R3 / ADC op2 eddy correlation system.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original data automatically obtained by the instrument.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 missing data,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place:Tazhong, hinterland of Taklimakan Desert, Qiemo County, Bayingolin Mongolian Autonomous Prefecture, Xinjiang Uygur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Theme:Heat flux, H2O, Momentum flux, CO2, Friction speed, Three dimensional wind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detection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Province,  Tazhong,  Bayingolin Mongolian Autonomous Prefecture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contributors:Urumqi Desert Meteorological Institute, China Meteorological Administration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jiantao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manager:Urumqi Desert Meteorological Institute, China Meteorological Administration , Zhang jiantao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Urumqi Desert Meteorological Institute, China Meteorological Administration. Turbulent flow data of Taklimakan Desert in 2013. National Cryosphere Desert Data Center(http://www.ncdc.ac.cn), 2020. https://cstr.cn/CSTR:11738.11.ncdc.IDM.2020.22.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