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黑河生态水文遥感试验：水文气象观测网数据集（花寨子荒漠站涡动相关仪-2013年）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(vortex correlator of huazhaizi desert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24日至2013年12月31日的黑河水文气象观测网中游花寨子荒漠站的涡动相关仪观测数据。  站点位于甘肃省张掖市，下垫面是荒漠。海拔1731.00m。涡动相关仪的架高2.85m，采样频率是10Hz，超声朝向是正北向，超声风速温度仪与CO2/H2O分析仪之间的距离是15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其余为2）。  数据时间的含义，如0:30代表0:00-0:30的平均；数据以*.xls格式存储。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0.1m/s）。  观测数据的平均周期为30分钟，一天48个数据，缺失数据标记为-6999。因仪器漂移等原因引起的可疑数据用红色字体标识。其中2013年7月采集器出现问题，导致10Hz数据缺失，由采集器输出的30min通量数据替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2012/09/24-2013/12/31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二氧化碳通量, 潜热通量, 涡动相关仪, 荒漠,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花寨子荒漠站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黑河生态水文遥感试验：水文气象观测网数据集（花寨子荒漠站涡动相关仪-2013年）. 国家冰川冻土沙漠科学数据中心(http://www.ncdc.ac.cn), 2021. https://cstr.cn/CSTR:11738.11.ncdc.nieer.2020.1576.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