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995841" w14:textId="77777777" w:rsidR="003E11ED" w:rsidRDefault="00000000">
      <w:pPr>
        <w:jc w:val="center"/>
        <w:rPr>
          <w:rFonts w:ascii="Times New Roman" w:hAnsi="Times New Roman"/>
          <w:b/>
          <w:sz w:val="32"/>
          <w:lang w:eastAsia="zh-CN"/>
        </w:rPr>
      </w:pPr>
      <w:proofErr w:type="gramStart"/>
      <w:r>
        <w:rPr>
          <w:rFonts w:ascii="Times New Roman" w:hAnsi="Times New Roman" w:hint="eastAsia"/>
          <w:b/>
          <w:sz w:val="32"/>
          <w:lang w:eastAsia="zh-CN"/>
        </w:rPr>
        <w:t xml:space="preserve">黑河流域地表过程综合观测网：混合林站叶面积指数-2025</w:t>
      </w:r>
    </w:p>
    <w:p w14:paraId="457417F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英文名称</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Dataset of Heihe integrated observatory network: Leaf area index of Mixed forest station, 2025</w:t>
      </w:r>
    </w:p>
    <w:p w14:paraId="16F5290F"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DOI</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10.12072/ncdc.heihe.db7603.2026</w:t>
      </w:r>
    </w:p>
    <w:p w14:paraId="1210F7A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CSTR</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11738.11.ncdc.heihe.db7603.2026</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数据共享方式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申请获取</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数据分类</w:t>
      </w:r>
      <w:r>
        <w:rPr>
          <w:rFonts w:ascii="Times New Roman" w:hAnsi="Times New Roman" w:hint="eastAsia"/>
          <w:sz w:val="24"/>
          <w:szCs w:val="24"/>
          <w:lang w:eastAsia="zh-CN"/>
        </w:rPr>
        <w:t>：</w:t>
      </w:r>
      <w:proofErr w:type="gramStart"/>
      <w:r>
        <w:rPr>
          <w:rFonts w:ascii="Times New Roman" w:hAnsi="Times New Roman" w:hint="eastAsia"/>
          <w:sz w:val="24"/>
          <w:szCs w:val="24"/>
          <w:lang w:eastAsia="zh-CN"/>
        </w:rPr>
        <w:t xml:space="preserve">生态</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数据集摘要</w:t>
      </w:r>
      <w:r>
        <w:rPr>
          <w:rFonts w:ascii="Times New Roman" w:hAnsi="Times New Roman" w:hint="eastAsia"/>
          <w:sz w:val="24"/>
          <w:szCs w:val="24"/>
          <w:lang w:eastAsia="zh-CN"/>
        </w:rPr>
        <w:t xml:space="preserve"/>
      </w:r>
    </w:p>
    <w:p w14:paraId="6C0921B6"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  该数据集包含了2025年5月26日至2025年11月30日的黑河水文气象观测网下游混合林站叶面积指数观测数据。站点位于内蒙古额济纳旗四道桥，海拔870 m，下垫面是胡杨与柽柳混合。观测在混合林站（101.1335E, 41.9903N）旁开展，样方大小约30m×30m，样方内布设5个冠层下节点和1个冠层上节点。   本数据集由叶面积指数无线传感网（LAINet）获取，该仪器原始观测数据为仪器自动获取的每个节点逐日逐小时的光照数据（Level0），利用LAINet软件对原始观测数据进行处理，逐节点计算每天LAI（Level1），进一步对无效值识别与填充，并7天滑动平均消除天气变化对LAI计算的影响（Level2），对有多个LAINet节点的观测子区，节点的均值为该子区的最终观测值（Level3）。   本次发布的数据集为处理后的Level3产品，数据以*.xls格式存储。   黑河流域地表过程综合观测网或站点信息请参考Liu et al. (2018)和Liu et al. (2023)。</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数据源描述</w:t>
      </w:r>
      <w:r>
        <w:rPr>
          <w:rFonts w:ascii="Times New Roman" w:hAnsi="Times New Roman" w:hint="eastAsia"/>
          <w:sz w:val="24"/>
          <w:szCs w:val="24"/>
          <w:lang w:eastAsia="zh-CN"/>
        </w:rPr>
        <w:t xml:space="preserve"/>
      </w:r>
    </w:p>
    <w:p w14:paraId="67561AFC"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  黑河流域地表过程综合观测网下游混合林站</w:t>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数据加工方法</w:t>
      </w:r>
      <w:r>
        <w:rPr>
          <w:rFonts w:ascii="Times New Roman" w:hAnsi="Times New Roman" w:hint="eastAsia"/>
          <w:sz w:val="24"/>
          <w:szCs w:val="24"/>
          <w:lang w:eastAsia="zh-CN"/>
        </w:rPr>
        <w:t xml:space="preserve"/>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数据质量描述</w:t>
      </w:r>
      <w:r>
        <w:rPr>
          <w:rFonts w:ascii="Times New Roman" w:hAnsi="Times New Roman" w:hint="eastAsia"/>
          <w:sz w:val="24"/>
          <w:szCs w:val="24"/>
          <w:lang w:eastAsia="zh-CN"/>
        </w:rPr>
        <w:t xml:space="preserve"/>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基本信息</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采集时间</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2025/05/26-2025/11/30</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12.1 KiB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
      </w:r>
      <w:r>
        <w:rPr>
          <w:rFonts w:ascii="Times New Roman" w:hAnsi="Times New Roman" w:hint="eastAsia"/>
          <w:sz w:val="24"/>
          <w:szCs w:val="24"/>
          <w:lang w:eastAsia="zh-CN"/>
        </w:rPr>
        <w:t>数据格式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*xlsx</w:t>
      </w:r>
    </w:p>
    <w:p w14:paraId="6E62FBC6"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数据空间分辨率</w:t>
      </w:r>
      <w:r>
        <w:rPr>
          <w:rFonts w:ascii="Times New Roman" w:hAnsi="Times New Roman" w:hint="eastAsia"/>
          <w:sz w:val="24"/>
          <w:szCs w:val="24"/>
          <w:lang w:eastAsia="zh-CN"/>
        </w:rPr>
        <w:t>(/</w:t>
      </w:r>
      <w:r>
        <w:rPr>
          <w:rFonts w:ascii="Times New Roman" w:hAnsi="Times New Roman" w:hint="eastAsia"/>
          <w:sz w:val="24"/>
          <w:szCs w:val="24"/>
          <w:lang w:eastAsia="zh-CN"/>
        </w:rPr>
        <w:t>米</w:t>
      </w:r>
      <w:r>
        <w:rPr>
          <w:rFonts w:ascii="Times New Roman" w:hAnsi="Times New Roman" w:hint="eastAsia"/>
          <w:sz w:val="24"/>
          <w:szCs w:val="24"/>
          <w:lang w:eastAsia="zh-CN"/>
        </w:rPr>
        <w:t>)</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w:t>
      </w:r>
    </w:p>
    <w:p w14:paraId="21F7B2B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 xml:space="preserve">数据时间分辨率：</w:t>
      </w:r>
      <w:r>
        <w:rPr>
          <w:rFonts w:ascii="Times New Roman" w:hAnsi="Times New Roman" w:hint="eastAsia"/>
          <w:sz w:val="24"/>
          <w:szCs w:val="24"/>
          <w:lang w:eastAsia="zh-CN"/>
        </w:rPr>
        <w:t xml:space="preserve">日</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坐标系</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无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关键词标签</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主题：</w:t>
      </w:r>
      <w:r>
        <w:rPr>
          <w:rFonts w:ascii="Times New Roman" w:hAnsi="Times New Roman" w:hint="eastAsia"/>
          <w:sz w:val="24"/>
          <w:szCs w:val="24"/>
          <w:lang w:eastAsia="zh-CN"/>
        </w:rPr>
        <w:t xml:space="preserve">黑河流域地表过程综合观测网, 叶面积指数</w:t>
      </w:r>
      <w:r>
        <w:rPr>
          <w:rFonts w:ascii="Times New Roman" w:hAnsi="Times New Roman" w:hint="eastAsia"/>
          <w:sz w:val="24"/>
          <w:szCs w:val="24"/>
          <w:lang w:eastAsia="zh-CN"/>
        </w:rPr>
        <w:br/>
      </w:r>
      <w:r>
        <w:rPr>
          <w:rFonts w:ascii="Times New Roman" w:hAnsi="Times New Roman" w:hint="eastAsia"/>
          <w:sz w:val="24"/>
          <w:szCs w:val="24"/>
          <w:lang w:eastAsia="zh-CN"/>
        </w:rPr>
        <w:lastRenderedPageBreak/>
        <w:tab/>
        <w:t xml:space="preserve"/>
      </w:r>
      <w:r>
        <w:rPr>
          <w:rFonts w:ascii="Times New Roman" w:hAnsi="Times New Roman" w:hint="eastAsia"/>
          <w:sz w:val="24"/>
          <w:szCs w:val="24"/>
          <w:lang w:eastAsia="zh-CN"/>
        </w:rPr>
        <w:t xml:space="preserve">学科：</w:t>
      </w:r>
      <w:r>
        <w:rPr>
          <w:rFonts w:ascii="Times New Roman" w:hAnsi="Times New Roman" w:hint="eastAsia"/>
          <w:sz w:val="24"/>
          <w:szCs w:val="24"/>
          <w:lang w:eastAsia="zh-CN"/>
        </w:rPr>
        <w:t xml:space="preserve">大气科学 , 地理学 , 水文学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时间：</w:t>
      </w:r>
      <w:r>
        <w:rPr>
          <w:rFonts w:ascii="Times New Roman" w:hAnsi="Times New Roman" w:hint="eastAsia"/>
          <w:sz w:val="24"/>
          <w:szCs w:val="24"/>
          <w:lang w:eastAsia="zh-CN"/>
        </w:rPr>
        <w:t xml:space="preserve">2025</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地点：</w:t>
      </w:r>
      <w:r>
        <w:rPr>
          <w:rFonts w:ascii="Times New Roman" w:hAnsi="Times New Roman" w:hint="eastAsia"/>
          <w:sz w:val="24"/>
          <w:szCs w:val="24"/>
          <w:lang w:eastAsia="zh-CN"/>
        </w:rPr>
        <w:t xml:space="preserve">黑河流域,  下游天然绿洲试验区,  四道桥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空间范围</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475"/>
        <w:gridCol w:w="3473"/>
        <w:gridCol w:w="3472"/>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
            </w:r>
            <w:r>
              <w:rPr>
                <w:rFonts w:ascii="Times New Roman" w:hAnsi="Times New Roman" w:hint="eastAsia"/>
                <w:sz w:val="21"/>
                <w:szCs w:val="21"/>
                <w:lang w:eastAsia="zh-CN"/>
              </w:rPr>
              <w:t>北</w:t>
            </w:r>
            <w:r>
              <w:rPr>
                <w:rFonts w:ascii="Times New Roman" w:hAnsi="Times New Roman" w:hint="eastAsia"/>
                <w:sz w:val="21"/>
                <w:szCs w:val="21"/>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41.99</w:t>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西</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101.13</w:t>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东</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101.13</w:t>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南</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41.99</w:t>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数据服务信息</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联系人</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服务电话</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服务邮箱</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联系信息</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数据贡献者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刘绍民,  屈永华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元数据作者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刘绍民  </w:t>
      </w:r>
      <w:proofErr w:type="gramStart"/>
      <w:r>
        <w:rPr>
          <w:rFonts w:ascii="Times New Roman" w:hAnsi="Times New Roman" w:hint="eastAsia"/>
          <w:sz w:val="24"/>
          <w:szCs w:val="24"/>
          <w:lang w:eastAsia="zh-CN"/>
        </w:rPr>
        <w:t xml:space="preserve">,  屈永华  </w:t>
      </w:r>
      <w:proofErr w:type="gramStart"/>
      <w:r>
        <w:rPr>
          <w:rFonts w:ascii="Times New Roman" w:hAnsi="Times New Roman" w:hint="eastAsia"/>
          <w:sz w:val="24"/>
          <w:szCs w:val="24"/>
          <w:lang w:eastAsia="zh-CN"/>
        </w:rPr>
        <w:t xml:space="preserve">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数据管理者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屈永华</w:t>
      </w:r>
    </w:p>
    <w:p w14:paraId="776342D3"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项目支持信息</w:t>
      </w:r>
    </w:p>
    <w:p w14:paraId="6F2DC549"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编号：</w:t>
      </w:r>
      <w:r>
        <w:rPr>
          <w:rFonts w:ascii="Times New Roman" w:hAnsi="Times New Roman" w:hint="eastAsia"/>
          <w:sz w:val="24"/>
          <w:szCs w:val="24"/>
          <w:lang w:eastAsia="zh-CN"/>
        </w:rPr>
        <w:t xml:space="preserve">XDA20100101</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r>
        <w:rPr>
          <w:rFonts w:ascii="Times New Roman" w:hAnsi="Times New Roman" w:hint="eastAsia"/>
          <w:sz w:val="24"/>
          <w:szCs w:val="24"/>
          <w:lang w:eastAsia="zh-CN"/>
        </w:rPr>
        <w:t>名称：</w:t>
      </w:r>
      <w:r>
        <w:rPr>
          <w:rFonts w:ascii="Times New Roman" w:hAnsi="Times New Roman" w:hint="eastAsia"/>
          <w:sz w:val="24"/>
          <w:szCs w:val="24"/>
          <w:lang w:eastAsia="zh-CN"/>
        </w:rPr>
        <w:t xml:space="preserve">泛第三极环境变化与绿色丝绸之路建设专项（XDA20100101）</w:t>
      </w:r>
    </w:p>
    <w:p w14:paraId="6C8B3A78" w14:textId="77777777" w:rsidR="00374007" w:rsidRDefault="00374007">
      <w:pPr>
        <w:rPr>
          <w:rFonts w:ascii="Times New Roman" w:hAnsi="Times New Roman"/>
          <w:sz w:val="24"/>
          <w:szCs w:val="24"/>
          <w:lang w:eastAsia="zh-CN"/>
        </w:rPr>
      </w:pPr>
    </w:p>
    <w:p w14:paraId="0F06DCF6" w14:textId="0BEF0B25"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引用和标注</w:t>
      </w:r>
      <w:r>
        <w:rPr>
          <w:rFonts w:ascii="Times New Roman" w:hAnsi="Times New Roman" w:hint="eastAsia"/>
          <w:sz w:val="24"/>
          <w:szCs w:val="24"/>
          <w:lang w:eastAsia="zh-CN"/>
        </w:rPr>
        <w:t xml:space="preserve"/>
      </w:r>
    </w:p>
    <w:p w14:paraId="5B3A3B29" w14:textId="77777777" w:rsidR="003E11ED" w:rsidRDefault="00000000">
      <w:pPr>
        <w:spacing w:line="360" w:lineRule="auto"/>
        <w:ind w:firstLineChars="200" w:firstLine="480"/>
        <w:rPr>
          <w:rFonts w:ascii="Times New Roman" w:hAnsi="Times New Roman"/>
          <w:color w:val="C00000"/>
          <w:sz w:val="24"/>
          <w:szCs w:val="24"/>
          <w:lang w:eastAsia="zh-CN"/>
        </w:rPr>
      </w:pPr>
      <w:r>
        <w:rPr>
          <w:rFonts w:ascii="Times New Roman" w:hAnsi="Times New Roman" w:hint="eastAsia"/>
          <w:color w:val="C00000"/>
          <w:sz w:val="24"/>
          <w:szCs w:val="24"/>
          <w:lang w:eastAsia="zh-CN"/>
        </w:rPr>
        <w:t>为保障平台科技资源的权益、扩展平台中心的服务、提升科技资源的应用潜力，</w:t>
      </w:r>
      <w:proofErr w:type="gramStart"/>
      <w:r>
        <w:rPr>
          <w:rFonts w:ascii="Times New Roman" w:hAnsi="Times New Roman" w:hint="eastAsia"/>
          <w:color w:val="C00000"/>
          <w:sz w:val="24"/>
          <w:szCs w:val="24"/>
          <w:lang w:eastAsia="zh-CN"/>
        </w:rPr>
        <w:t>请资源</w:t>
      </w:r>
      <w:proofErr w:type="gramEnd"/>
      <w:r>
        <w:rPr>
          <w:rFonts w:ascii="Times New Roman" w:hAnsi="Times New Roman" w:hint="eastAsia"/>
          <w:color w:val="C00000"/>
          <w:sz w:val="24"/>
          <w:szCs w:val="24"/>
          <w:lang w:eastAsia="zh-CN"/>
        </w:rPr>
        <w:t>使用者在使用资源所产生的研究成果中（包括公开发表的论文、论著、数据产品和未公开发表的研究报告、数据产品等成果），请按以下方式规范标注和引用。</w:t>
      </w:r>
    </w:p>
    <w:p w14:paraId="6CB120B9" w14:textId="2015F29A" w:rsidR="003E11ED" w:rsidRPr="00F24FBB" w:rsidRDefault="00000000" w:rsidP="00F24FBB">
      <w:pPr>
        <w:spacing w:line="360" w:lineRule="auto"/>
        <w:ind w:firstLineChars="200" w:firstLine="480"/>
        <w:rPr>
          <w:rFonts w:ascii="Times New Roman" w:hAnsi="Times New Roman"/>
          <w:color w:val="2E74B5" w:themeColor="accent1" w:themeShade="BF"/>
        </w:rPr>
      </w:pPr>
      <w:r>
        <w:rPr>
          <w:rFonts w:ascii="Times New Roman" w:hAnsi="Times New Roman" w:hint="eastAsia"/>
          <w:sz w:val="24"/>
          <w:szCs w:val="24"/>
          <w:lang w:eastAsia="zh-CN"/>
        </w:rPr>
        <w:t>中文发表的成果中参考以下规范注明：</w:t>
      </w:r>
      <w:r>
        <w:rPr>
          <w:rFonts w:ascii="Times New Roman" w:hAnsi="Times New Roman" w:hint="eastAsia"/>
          <w:color w:val="2E74B5" w:themeColor="accent1" w:themeShade="BF"/>
          <w:sz w:val="24"/>
          <w:szCs w:val="24"/>
          <w:lang w:eastAsia="zh-CN"/>
        </w:rPr>
        <w:t xml:space="preserve"> </w:t>
      </w:r>
      <w:r>
        <w:rPr>
          <w:rFonts w:ascii="Times New Roman" w:hAnsi="Times New Roman" w:hint="eastAsia"/>
          <w:color w:val="2E74B5" w:themeColor="accent1" w:themeShade="BF"/>
          <w:sz w:val="24"/>
          <w:szCs w:val="24"/>
          <w:lang w:eastAsia="zh-CN"/>
        </w:rPr>
        <w:t xml:space="preserve">数据来源于</w:t>
      </w:r>
      <w:r w:rsidR="00F24FBB">
        <w:rPr>
          <w:rFonts w:ascii="Times New Roman" w:hAnsi="Times New Roman" w:hint="eastAsia"/>
          <w:color w:val="2E74B5" w:themeColor="accent1" w:themeShade="BF"/>
          <w:sz w:val="24"/>
          <w:szCs w:val="24"/>
          <w:lang w:eastAsia="zh-CN"/>
        </w:rPr>
        <w:t xml:space="preserve">国家冰川冻土沙漠科学数据中心</w:t>
      </w:r>
      <w:r>
        <w:rPr>
          <w:rFonts w:ascii="Times New Roman" w:hAnsi="Times New Roman" w:hint="eastAsia"/>
          <w:color w:val="2E74B5" w:themeColor="accent1" w:themeShade="BF"/>
          <w:sz w:val="24"/>
          <w:szCs w:val="24"/>
          <w:lang w:eastAsia="zh-CN"/>
        </w:rPr>
        <w:t>(</w:t>
      </w:r>
      <w:r w:rsidR="00F24FBB">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r>
        <w:rPr>
          <w:rFonts w:ascii="Times New Roman" w:hAnsi="Times New Roman" w:hint="eastAsia"/>
          <w:color w:val="2E74B5" w:themeColor="accent1" w:themeShade="BF"/>
          <w:sz w:val="24"/>
          <w:szCs w:val="24"/>
          <w:lang w:eastAsia="zh-CN"/>
        </w:rPr>
        <w:t>。</w:t>
      </w:r>
    </w:p>
    <w:p w14:paraId="62415284" w14:textId="6B7B806C"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sz w:val="24"/>
          <w:szCs w:val="24"/>
          <w:lang w:eastAsia="zh-CN"/>
        </w:rPr>
        <w:t xml:space="preserve">英文发表的成果中参考以下规范注明：</w:t>
      </w:r>
      <w:r>
        <w:rPr>
          <w:rFonts w:ascii="Times New Roman" w:hAnsi="Times New Roman" w:hint="eastAsia"/>
          <w:sz w:val="24"/>
          <w:szCs w:val="24"/>
          <w:lang w:eastAsia="zh-CN"/>
        </w:rPr>
        <w:t xml:space="preserve"> </w:t>
      </w:r>
      <w:r>
        <w:rPr>
          <w:rFonts w:ascii="Times New Roman" w:hAnsi="Times New Roman" w:hint="eastAsia"/>
          <w:color w:val="2E74B5" w:themeColor="accent1" w:themeShade="BF"/>
          <w:sz w:val="24"/>
          <w:szCs w:val="24"/>
          <w:lang w:eastAsia="zh-CN"/>
        </w:rPr>
        <w:t xml:space="preserve">The dataset is provided by </w:t>
      </w:r>
      <w:proofErr w:type="gramStart"/>
      <w:r w:rsidR="00545729">
        <w:rPr>
          <w:rFonts w:ascii="Times New Roman" w:hAnsi="Times New Roman" w:hint="eastAsia"/>
          <w:color w:val="2E74B5" w:themeColor="accent1" w:themeShade="BF"/>
          <w:sz w:val="24"/>
          <w:szCs w:val="24"/>
          <w:lang w:eastAsia="zh-CN"/>
        </w:rPr>
        <w:t xml:space="preserve">National Cryosphere Desert Data Center(</w:t>
      </w:r>
      <w:proofErr w:type="gramEnd"/>
      <w:r w:rsidR="00545729">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数据引用</w:t>
      </w:r>
      <w:r>
        <w:rPr>
          <w:rFonts w:ascii="Times New Roman" w:hAnsi="Times New Roman" w:hint="eastAsia"/>
          <w:sz w:val="24"/>
          <w:szCs w:val="24"/>
          <w:lang w:eastAsia="zh-CN"/>
        </w:rPr>
        <w:t xml:space="preserve">：</w:t>
      </w:r>
      <w:r>
        <w:rPr>
          <w:rFonts w:ascii="Times New Roman" w:hAnsi="Times New Roman" w:hint="eastAsia"/>
          <w:sz w:val="24"/>
          <w:szCs w:val="24"/>
          <w:lang w:eastAsia="zh-CN"/>
        </w:rPr>
        <w:t xml:space="preserve"/>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刘绍民,屈永华. 黑河流域地表过程综合观测网：混合林站叶面积指数-2025. 国家冰川冻土沙漠科学数据中心(http://www.ncdc.ac.cn), 2026. https://cstr.cn/CSTR:11738.11.ncdc.heihe.db7603.2026.</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EB4B773"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文章引用</w:t>
      </w:r>
      <w:r>
        <w:rPr>
          <w:rFonts w:ascii="Times New Roman" w:hAnsi="Times New Roman" w:hint="eastAsia"/>
          <w:sz w:val="24"/>
          <w:szCs w:val="24"/>
          <w:lang w:eastAsia="zh-CN"/>
        </w:rPr>
        <w:t xml:space="preserve">：</w:t>
      </w:r>
      <w:r>
        <w:rPr>
          <w:rFonts w:ascii="Times New Roman" w:hAnsi="Times New Roman" w:hint="eastAsia"/>
          <w:sz w:val="24"/>
          <w:szCs w:val="24"/>
          <w:lang w:eastAsia="zh-CN"/>
        </w:rPr>
        <w:t xml:space="preserve"/>
      </w:r>
    </w:p>
    <w:p w14:paraId="666391CD" w14:textId="77777777" w:rsidR="003E11ED" w:rsidRDefault="00000000">
      <w:pPr>
        <w:spacing w:line="360" w:lineRule="auto"/>
        <w:ind w:leftChars="200" w:left="44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Liu Shaomin, Li Xin, Xu Ziwei, Che Tao, Xiao Qing, Ma Mingguo, Liu Qinhuo, Jin Rui, Guo Jianwen, Wang Liangxu, Wang Weizhen, Qi Yuan, Li Hongyi, Xu Tongren, Ran Youhua, Hu Xiaoli, Shi Shengjin, Zhu Zhongli, Tan Junlei, Zhang Yang, Ren Zhiguo. [J].</w:t>
      </w:r>
    </w:p>
    <w:p w14:paraId="666391CD" w14:textId="77777777" w:rsidR="003E11ED" w:rsidRDefault="00000000">
      <w:pPr>
        <w:spacing w:line="360" w:lineRule="auto"/>
        <w:ind w:leftChars="200" w:left="44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Liu Shaomin, Xu Ziwei, Che Tao, Li Xin, Xu Tongren, Ren Zhiguo, Zhang Yang, Tan Junlei, Song Lisheng, Zhou Ji, Zhu Zhongli, Yang Xiaofan, Liu Rui, Ma Yanfei. A dataset of energy, water vapor, and carbon exchange observations in oasis–desert areas from 2012 to 2021 in a typical endorheic basin[J/OL]. Earth System Science Data, 2023, 15: 4959-4981. DOI: 10.5194/essd-15-4959-2023.</w:t>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rsidSect="0075316C">
      <w:pgSz w:w="11906" w:h="16838"/>
      <w:pgMar w:top="1134" w:right="851" w:bottom="1134" w:left="851"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0EA6AB8" w14:textId="77777777" w:rsidR="00163917" w:rsidRDefault="00163917">
      <w:pPr>
        <w:spacing w:line="240" w:lineRule="auto"/>
      </w:pPr>
      <w:r>
        <w:separator/>
      </w:r>
    </w:p>
  </w:endnote>
  <w:endnote w:type="continuationSeparator" w:id="0">
    <w:p w14:paraId="2ABF981F" w14:textId="77777777" w:rsidR="00163917" w:rsidRDefault="0016391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526B438" w14:textId="77777777" w:rsidR="00163917" w:rsidRDefault="00163917">
      <w:pPr>
        <w:spacing w:after="0"/>
      </w:pPr>
      <w:r>
        <w:separator/>
      </w:r>
    </w:p>
  </w:footnote>
  <w:footnote w:type="continuationSeparator" w:id="0">
    <w:p w14:paraId="55B95A8D" w14:textId="77777777" w:rsidR="00163917" w:rsidRDefault="00163917">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proofState w:spelling="clean" w:grammar="clean"/>
  <w:defaultTabStop w:val="420"/>
  <w:drawingGridHorizontalSpacing w:val="110"/>
  <w:drawingGridVerticalSpacing w:val="156"/>
  <w:displayHorizontalDrawingGridEvery w:val="2"/>
  <w:displayVerticalDrawingGridEvery w:val="2"/>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63917"/>
    <w:rsid w:val="001735D4"/>
    <w:rsid w:val="00194682"/>
    <w:rsid w:val="00255CC3"/>
    <w:rsid w:val="002E4F5A"/>
    <w:rsid w:val="00374007"/>
    <w:rsid w:val="003B5A2B"/>
    <w:rsid w:val="003E11ED"/>
    <w:rsid w:val="0046133D"/>
    <w:rsid w:val="00545729"/>
    <w:rsid w:val="0075316C"/>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21</TotalTime>
  <Pages>8</Pages>
  <Words>1137</Words>
  <Characters>6483</Characters>
  <Application>Microsoft Office Word</Application>
  <DocSecurity>0</DocSecurity>
  <Lines>54</Lines>
  <Paragraphs>15</Paragraphs>
  <ScaleCrop>false</ScaleCrop>
  <Company/>
  <LinksUpToDate>false</LinksUpToDate>
  <CharactersWithSpaces>7605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11</cp:revision>
  <dcterms:created xsi:type="dcterms:W3CDTF">2023-03-14T01:16:00Z</dcterms:created>
  <dcterms:modified xsi:type="dcterms:W3CDTF">2025-04-08T08:22:00Z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