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青海省格尔木市行业用水量数据集（2000、2009、2014、2019年）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industrial water consumption in Golmud City, Qinghai Province (2000, 2009, 2014 and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10.12072/ncdc.Hydro.db2425.2022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11738.11.ncdc.Hydro.db2425.2022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为格尔木市2000，2009，2014，2019年格尔木流域行业用水量，包括总水资源量，地表水资源量，地下水资源量，地表水用水总量，地下水用水总量，总用水量6个方面，其中地表水包括农业灌溉，城市绿化，盐湖工业，居民生活；地下水包括工业生产和城市绿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  1.寇文杰.格尔木河流域地表水与地下水相互转换关系及其合理开发利用研究[D].中国地质大学（北京）,2006.   2.罗银飞.青海省格尔木河流域山前平原区地下水系统及地下水资源评价[D].中国地质大学（北京）,2013.   3.李月.生态环境约束下的格尔木河流域地下水资源评价[D].中国地质大学(北京),2017.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  运用预报模型得出数据，采用以下两种方法：   (1)平均值法，即求得历史观测资料的平均值；   (2)历史重现法，即认为历史上曾经出现过的各种情况，今后还会出现。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格尔木市, 水资源, 用水量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2000 2009 2014 2019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饶文波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饶文波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高寒内陆盆地水循环全过程高效利用与生态保护技术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饶文波. 青海省格尔木市行业用水量数据集（2000、2009、2014、2019年）. 国家冰川冻土沙漠科学数据中心(http://www.ncdc.ac.cn), 2022. https://cstr.cn/CSTR:11738.11.ncdc.Hydro.db2425.2022.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