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2021年沂蒙山泰山国家级重点治理区植被覆盖度数据集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Yimeng Mountain and Taishan Mountain National Key Management Area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10.12072/ncdc.hhstbc.db2550.2024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11738.11.ncdc.hhstbc.db2550.2022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沂蒙山泰山国家级水土流失重点治理区植被覆盖统计表数据集包括山东省历城区、长清区、泰山区、岱岳区、新泰市、莱城区、钢城区2021年的土地利用统计表，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沂蒙山泰山国家级水土流失重点治理区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沂蒙山泰山国家级水土流失重点治理区，山东省历城区，长清区，泰山区，岱岳区，新泰市，莱城区，钢城区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2021年沂蒙山泰山国家级重点治理区植被覆盖度数据集. 国家冰川冻土沙漠科学数据中心(http://www.ncdc.ac.cn), 2022. https://cstr.cn/CSTR:11738.11.ncdc.hhstbc.db2550.2022.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