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observation data set of solar spectrophotometer in Linze grassland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May 30 to July 11, 2008, continuous solar spectrophotometer observation was conducted in Linze grassland station yard, Linze grassland densification observation area sample a (reed land), Linze grassland densification observation area sample B (saline alkali land), Linze grassland densification observation area sample e (barley land), Jindu Hotel and Linze grassland densification observation area meteorological station. This data can provide a basic ground data set for the development and verification of remote sensing inversion of surface atmospheric temperature. The CE318 solar spectrophotometer used from May 30 to June 11, 2008 can provide observation data in five bands: 1020nm, 936nm, 870nm, 670nm and 440nm; The CE318 solar spectrophotometer used from June 15 to July 11, 2008 can provide observation data in 9 bands of 1640nm, 1020nm, 936nm, 870nm, 670nm, 550nm, 440nm, 380nm and 340nm. The sampling interval of both is 1 minute. The water vapor content of the atmospheric column can be obtained from the original observation data and calculation; Atmospheric optical thickness, Rayleigh scattering and aerosol optical thickness of non water vapor channel; Horizontal visibility; Near surface air temperature and pressure, and real-time record the solar altitude and azimuth information. The time is GMT. This data set includes spectrophotometer raw data and preprocessed data; See data description document for data description and guidance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May 30 to July 11, 2008, continuous solar spectrophotometer observation was conducted in Linze grassland station yard, Linze grassland densification observation area sample a (reed land), Linze grassland densification observation area sample B (saline alkali land), Linze grassland densification observation area sample e (barley land), Jindu Hotel and Linze grassland densification observation area meteorological station. This data can provide a basic ground data set for the development and verification of remote sensing inversion of surface atmospheric temperature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water vapor content of the atmospheric column can be obtained from the original observation data and calculation; Atmospheric optical thickness, Rayleigh scattering and aerosol optical thickness of non water vapor channel; Horizontal visibility; Near surface air temperature and pressure, and real-time record the solar altitude and azimuth information. The time is GMT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time:2008/05/30-2008/07/11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Jindu hotel in Zhangye City,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Theme:aerosol optical depth, atmospheric water vapor, Atmospheric water vapor content, horizontal visibility, CE318 solar spectrophotometer, near surface temperature, atmospheric optical thickness, atmospheric parameters, atmospheric pressure, aerosol optical thickness, atmospheric temperature, ground air temperature, aerosol,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Jindu Hotel,  Intensive observation area of Linze grassland,  Heihe River Basin,  Hydrological experimental area in the middle reaches of arid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contributors:HuXiaoli,  Liang Ji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author:HuXiaoli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manager:HuXiaoli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HuXiaoli, Liang Ji. Heihe River comprehensive remote sensing joint experiment: observation data set of solar spectrophotometer in Linze grassland intensive observation area (2008). National Cryosphere Desert Data Center(http://www.ncdc.ac.cn), 2021. https://cstr.cn/CSTR:11738.11.ncdc.NIEER.2021.1706.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