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山西省朔州市平朔矿区地质钻孔实测水位与数值模拟水位数据集（2014年1月-2016年7月）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measured water level and numerical simulation water level in geological boreholes of Pingshuo mining area, Shuozhou City, Shanxi Province (January 2014 July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10.12072/ncdc.UTCMW.db2154.2022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11738.11.ncdc.UTCMW.db2154.2022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  本数据集针对山西省朔州市平朔矿区分别运用数值法进行钻孔水位预测及研究。数值法使用地下水模拟系统(Groundwater Modeling System)GMS软件和Python中Flopy函数包得到涌水量数据。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  数值法使用地下水模拟系统(Groundwater Modeling System)GMS软件和Python中Flopy函数包得到涌水量数据。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  数值模拟，自主产生。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2014/01/01-2016/07/31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山西省朔州市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钻孔水位, 数值法, GMS软件, Flopy函数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山西省朔州市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施小清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施小清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施小清. 山西省朔州市平朔矿区地质钻孔实测水位与数值模拟水位数据集（2014年1月-2016年7月）. 国家冰川冻土沙漠科学数据中心(http://www.ncdc.ac.cn), 2022. https://cstr.cn/CSTR:11738.11.ncdc.UTCMW.db2154.2022.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