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青藏高寒区生态保护修复技术与模式数据集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ecological protection and restoration technologies and models in the Qinghai-Tibet alpine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10.12072/ncdc.ecology.db7643.2026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11738.11.ncdc.ecology.db7643.2026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汇总了近20年来青藏高寒区4个亚区（藏北羌塘高寒荒漠区、藏南“两江四河”高山峡谷区、高原腹地水源涵养区、高原北部祁连山-青海湖区）等进行生态保护与恢复的主要技术与模式。基于“本底-对象-问题”分区分类分级原则，系统梳理了适用不同亚区不同生态系统类型的技术与模式。数据集包含：1）青藏高寒区二级分区矢量图，shp和基于“本底-对象-问题”分区分类方法说明，jpeg; 2) 藏北羌塘高寒荒漠区生态保护修复技术与模式.pdf; 3) 藏南“两江四河”高山峡谷区生态保护修复技术与模式.pdf; 4) 高原腹地水源涵养区生态保护修复技术与模式.pdf; 5) 高原北部祁连山-青海湖区生态保护修复技术与模式.pdf 6）技术模式数据来源.xlsx。   本数据集来源于“十三五、十四五”国家重点研发计划“典型脆弱生态系统保护与修复”专项在青藏高原区相关项目、青藏高原重大生态修复工程、科技文献和科技报告、指南、规范等，数据来源于不同生产单位，在“技术与模式数据来源.xlsx”文件中详细说明。   数据加工方法：   1）收集“十三五、十四五”国家重点研发计划“典型脆弱生态系统保护与修复”专项在青藏高原区相关项目、青藏高原重大生态修复工程、文献书籍和科技报告、指南、规范等相关技术与模式，整合为原始文档； 2）对原始文档进行格式整理； 3）依据“本底-对象-问题”分区分级原则，在陆域分区基础上，结合《青藏高原生态屏障区生态保护和修复重大工程建设规划（2021-2035年）》、以及青藏高寒区植被特征、冻土类型、县域等数据，将青藏高寒区划分为藏北羌塘高寒荒漠区、藏南“两江四河”高山峡谷区、高原腹地水源涵养区、高原北部祁连山-青海湖区四个亚区；将特性生态环境问题作为分类分级的依据，进一步对青藏高原四个亚区细化分级，初步形成了3级、6类、9类/级的青藏高寒区生态保护修复技术与模式分区分类分级方法体系。4）在明确各亚区及子亚区本底条件基础上，依据不同的生态系统类型、生态问题及程度、生态建设工程等，分类分级梳理整合后，形成生态保护修复技术146项与57项模式。   分区分类质量良好，青藏高寒区生态修复技术与模式数据全面、质量良好。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青藏高寒区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青藏高寒区, 生态保护技术与模式, 高寒草地, 高寒沙地, 高寒湿地, 高寒矿山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阿里地区,  羌塘自然保护区,  藏南怒江和雅江流域,  三江源区,  祁连山国家公园,  木里矿区,  青海湖国家级自然保护区,  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彭飞,  康文平,  邓晓红,  李宗杰,  姜维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康文平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康文平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2024YFF1307903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青藏高寒区生态保护修复技术模式综合评估与应用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彭飞,康文平,邓晓红,李宗杰,姜维. 青藏高寒区生态保护修复技术与模式数据集. 国家冰川冻土沙漠科学数据中心(http://www.ncdc.ac.cn), 2026. https://cstr.cn/CSTR:11738.11.ncdc.ecology.db7643.2026.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