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东北多年冻土区30m土地利用数据（2000-2020年）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Land use data of 30m in the permafrost region of Northeast China (2000-2020)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10.12072/ncdc.nieer.db7259.2026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11738.11.NCDC.NIEER.DB7259.2026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  该数据集提供了2000-2020年东北多年冻土区30 m分辨率的土地利用/覆被数据（LULC）。数据真实反映了该区域以林地为生态核心、草地与耕地东西分布、湿地系统纵横穿插的宏观空间格局。大、小兴安岭山脉构成了连续的林地主体；西部呼伦贝尔高平原以广袤草地为主；耕地则碎片化分布于南部边缘及河谷平原。特别记录了由线性工程（中俄原油管道CRCOPs I &amp; II、G111/G301/G331等公路、嫩林/滨州等铁路）构成的工程廊道对自然覆被的分割。该数据为分析工程廊道水热稳定性、多年冻土退化环境效应提供了关键的基础覆被参数。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  自主加工产生（基于公开土地利用数据）。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  样本构建：利用现有土地覆盖样本库结合高分辨率影像进行验证点选择。   分类特征：提取Landsat地表反射率数据的光谱、纹理及地形特征。   算法执行：在GEE上运行分类模型，生成初级年度产品。   后处理：应用时空滤波算法（Spatiotemporal filtering）和逻辑推理消除时间序列中的“分类抖动”错误，确保土地利用变化的逻辑一致性。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  （1）模型方法：采用机器学习分类算法结合时序稳定样本进行分类，并针对东北寒区复杂的湿地与人为干扰斑块进行了分类后处理优化，确保了地类转换逻辑的一致性。   （2）资源采集：资源采集标准严格遵循Landsat 5/7/8遥感制图规范，空间分辨率精确至30 m，时间序列跨度21年。   （3）适用范围：该资源具有极佳的空间细节表现力，特别适用于反映线性工程（管道、公路、铁路）对多年冻土区自然地表切割的影响，适用于寒区气候演变模拟、生态环境评价及地质灾害预警研究。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东北多年冻土区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2.6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WGS_1984_Albers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土地利用/覆盖（LULC）, 30 m分辨率, 土地覆盖数据集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东北多年冻土区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53.56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114.29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135.08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金会军,  唐建军,  王文辉,  金晓颖,  李善珍,  黄帅,  陈敦,  王宏伟,  杨岁桥,  李祖旺,  燕翱翔,  程耀辉,  李景涛,  张泽,  王立峰,  张虎,  刘萌心,  张圣嵘,  杨雪,  刘子瑞,  岳子颖,  吴海彬,  邢鲁宁,  陈思宇,  徐景妍,  何峥雲,  米虹岐,  彭文昊,  梁峻贺,  史艳玲,  周智熠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金会军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唐建军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王文辉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金会军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2022FY100700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东北高纬度多年冻土本底及冻融灾害调查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金会军,唐建军,王文辉,金晓颖,李善珍,黄帅,陈敦,王宏伟,杨岁桥,李祖旺,燕翱翔,程耀辉,李景涛,张泽,王立峰,张虎,刘萌心,张圣嵘,杨雪,刘子瑞,岳子颖,吴海彬,邢鲁宁,陈思宇,徐景妍,何峥雲,米虹岐,彭文昊,梁峻贺,史艳玲,周智熠. 东北多年冻土区30m土地利用数据（2000-2020年）. 国家冰川冻土沙漠科学数据中心(http://www.ncdc.ac.cn), 2026. https://cstr.cn/CSTR:11738.11.NCDC.NIEER.DB7259.2026.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