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黑河流域2001-2011年时空连续LAI数据集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Spatiotemporal continuous LAI dataset in the Heihe River Basin, 2001-2011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的LAI产品（MCD15A2和MOD15A2）利用改进的HANTS算法去云重建得到了2001-2011每天、1公里分辨率LAI数据集。产品坐标系统为经纬度投影，空间范围为：96.5E-102.5E, 37.5N-43N。每天的数据存储为一个GEOTIFF文件，命名方式：heihe_yyyy_LAI_recon.ddd.tif，其中yyyy是年份，ddd表示特定年份中的某一天。每年默认有365天的输出数据。数据类型为单精度浮点型，无效值像元填充值为255，有效的数据范围为0-100， 缩放因子为0.1。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的LAI产品（MCD15A2和MOD15A2）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改进的HANTS算法去云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LAI, MODIS, MCD15A2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贾立. 黑河流域2001-2011年时空连续LAI数据集. 国家冰川冻土沙漠科学数据中心(http://www.ncdc.ac.cn), 2020. https://cstr.cn/CSTR:11738.11.ncdc.Westdc.2020.452.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Li, Shang H, Hu G, Menenti M. Phenological response of vegetation to upstream river flow in the Heihe Rive basin by time series analysis of MODIS data[J]. Hydrology and Earth System Sciences, 2011, 15, (3): 1047-1064. </w:t>
        <w:br/>
        <w:t xml:space="preserve">            DOI: 10.5194/hess-15-1047-2011.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