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黑河流域2001-2011年时空连续LAI数据集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Spatiotemporal continuous LAI dataset in the Heihe River Basin, 2001-2011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10.12072/ncdc.westdc.db3656.2023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基于MODIS 的LAI产品（MCD15A2和MOD15A2）利用改进的HANTS算法去云重建得到了2001-2011每天、1公里分辨率LAI数据集。产品坐标系统为经纬度投影，空间范围为：96.5E-102.5E, 37.5N-43N。每天的数据存储为一个GEOTIFF文件，命名方式：heihe_yyyy_LAI_recon.ddd.tif，其中yyyy是年份，ddd表示特定年份中的某一天。每年默认有365天的输出数据。数据类型为单精度浮点型，无效值像元填充值为255，有效的数据范围为0-100， 缩放因子为0.1。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 的LAI产品（MCD15A2和MOD15A2）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改进的HANTS算法去云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叶面积指数, LAI, MODIS, MCD15A2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贾立. 黑河流域2001-2011年时空连续LAI数据集. 国家冰川冻土沙漠科学数据中心(http://www.ncdc.ac.cn), 2020. https://cstr.cn/CSTR:11738.11.ncdc.Westdc.2020.452.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 Li, Shang H, Hu G, Menenti M. Phenological response of vegetation to upstream river flow in the Heihe Rive basin by time series analysis of MODIS data[J/OL]. Hydrology and Earth System Sciences, 2011, 15(3): 1047-1064. DOI: 10.5194/hess-15-1047-2011.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