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2001年、2008年黄河中游多沙粗沙区主要支流侵蚀特征数据集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sets of erosion characteristics of main tributaries in the middle reaches of the Yellow River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年与2008年甘肃、宁夏、内蒙、山西、陕西5个省区黄河中游多沙粗沙区涉及主要支流输沙模数及侵蚀强度面积统计数据集，包括支流名称、流域面积、涉及面积、涉及省及面积、涉及县、涉及水土流失类型区、输沙量、输沙模数、侵蚀强度面积分布等数据。其中1998年统计数据包含33条数据，2005年统计数据包含39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本数据集通过统计上报汇总获取。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本数据集是由甘肃、宁夏、内蒙、山西、陕西各省区统计上报，审核汇总。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本数据在获取处理各阶段均由专业人员负责审核，保证数据整合完成的完整性、准确性，数据质量良好。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黄河中游多沙粗沙区（包括甘肃、宁夏、内蒙、山西、陕西6个省区）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支流名称，流域面积，涉及面积，涉及省及面积，水土流失类型区，输沙量，输沙模数，侵蚀强度面积分布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内蒙古自治区,  宁夏回族自治区,  山西省,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2001年、2008年黄河中游多沙粗沙区主要支流侵蚀特征数据集. 国家冰川冻土沙漠科学数据中心(http://www.ncdc.ac.cn), 2021. https://cstr.cn/CSTR:11738.11.ncdc.HHSTBC.2020.160.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