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Hydrological factor data set of Jinghe River Basin (2000)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10.12072/ncdc.JRiver.db1982.2022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11738.11.ncdc.JRiver.db1982.2022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source is geographic spatial data cloud. This data is obtained by concatenating multiple source data DEMs and cropping them using the boundary of the Jinghe River Basin to obtain the Jinghe River Basin data DEM. Reuse ArcGIS software - hydrological analysis tool to determine river network, river flow direction, confluence calculation, water flow length, and river flow rate.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comes from geographic spatial data cloud（ http://www.gscloud.cn/search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Splice the downloaded DEM and crop it using the boundary of the Jinghe River Basin;  (2) Use the hydrological analysis tool of ArcGIS software to determine factors such as river network, flow direction, flow rate, cumulative flow concentration, and flow length in the Jinghe River Basin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place:Jinghe River Basin, Shaanxi Province, Gansu Province, Ningxia Hui Autonomous Region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size:145.6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format:Raster</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Theme:No depression DEM, confluence accumulation, flow length, flow</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Place:Gansu Province,  Ningxia Hui Autonomous Region,  Jinghe River Basin,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106.19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108.87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34.63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Hongxing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Hydrological factor data set of Jinghe River Basin (2000). National Cryosphere Desert Data Center(http://www.ncdc.ac.cn), 2022. https://cstr.cn/CSTR:11738.11.ncdc.JRiver.db1982.2022.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