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泾河流域水文因子数据集（2000年）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factor data set of Jinghe River Basin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为地理空间数据云。本数据通过对多幅源数据DEM进行拼接，并用泾河流域边界裁剪，得到泾河流域数据DEM。再利用ArcGIS软件-水文分析工具确定河流网络，河流流向，汇流计算，水流长度，河流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  数据来源于地理空间数据云（http://www.gscloud.cn/search）。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  （1）对下载DEM进行拼接，并使用泾河流域边界进行裁剪；   （2）利用ArcGIS软件的水文分析工具确定泾河流域河流网络、流向、流量、汇流累积量和水流长度等因子。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无洼地DEM, 汇流累积量, 水流长度,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宁夏回族自治区,  泾河流域,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泾河流域水文因子数据集（2000年）. 国家冰川冻土沙漠科学数据中心(http://www.ncdc.ac.cn), 2022. https://cstr.cn/CSTR:11738.11.ncdc.JRiver.db1982.2022.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