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黑河流域地表过程综合观测网（大满超级站大孔径闪烁仪-2025）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(Large aperture scintillometer of Daman Superstation, 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10.12072/ncdc.heihe.db7605.2026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11738.11.ncdc.heihe.db7605.2026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流域地表过程综合观测网中游大满站的大孔径闪烁仪通量观测数据。中游大满站分别架设了BLS900和RR-RSS460型号的大孔径闪烁仪，北塔为BLS900的接收端和RR-RSS460的发射端，南塔为BLS900的发射端和RR-RSS460的接收端。观测时间为2025年1月1日至2025年12月31日。站点位于甘肃省张掖市大满灌区内，下垫面是玉米、果园和大棚，以玉米为主。北塔的经纬度是100.3785E，38.8607N，南塔的经纬度是100.3685E，38.8468N，海拔高度约1556m。大孔径闪烁仪的有效高度24.1m，光径长度是1854m，采样频率是1min。   大孔径闪烁仪原始观测数据为1min，发布的数据为经过处理与质量控制后的数据，其中感热通量主要是结合自动气象站观测数据，基于莫宁-奥布霍夫相似理论通过迭代计算得到，主要的质量控制步骤包括：（1）剔除Cn2达到饱和的数据（BLS900：Cn2&gt;7.25E-14，RR-RSS460：Cn2&gt;7.84 E-14）；（2）剔除解调信号强度较弱的数据（BLS900：Average X Intensity-20mv）；（3）剔除降水时刻的数据。在迭代计算过程中，对于BLS900，选取Thiermann and Grassl(1992)的稳定度普适函数；对于RR-RSS460，选取Andreas(1988)的稳定度普适函数。   关于发布数据的几点说明：（1）中游LAS数据以BLS900为主，缺失时刻由RR-RSS460观测补充，两者都缺失则以-9999标记。（2）数据表头：Date/Time ：日期/时间（格式：yyyy/m/d h:mm），Cn2：空气折射指数结构参数（单位：m-2/3），H：感热通量（单位：W/m2）。数据时间的含义，如0:30代表0:00-0:30的平均；数据以*.xlsx格式存储。   黑河流域地表过程综合观测网或站点信息请参考Liu et al. (2018)和Liu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  黑河流域地表过程综合观测网中游大满超级站</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黑河流域地表过程综合观测网中游大满超级站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466.7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30 min</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黑河流域地表过程综合观测网, 大孔径闪烁仪, 感热通量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大满超级站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徐自为,  车涛,  谭俊磊,  任志国,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XDA20100101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泛第三极环境变化与绿色丝绸之路建设专项（XDA20100101）</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刘绍民,徐自为,车涛,谭俊磊,任志国,张阳. 黑河流域地表过程综合观测网（大满超级站大孔径闪烁仪-2025）. 国家冰川冻土沙漠科学数据中心(http://www.ncdc.ac.cn), 2026. https://cstr.cn/CSTR:11738.11.ncdc.heihe.db7605.2026.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