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低温钻井管柱强度校核与设计实验数据集（2019-2020年）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for strength verification and design of low temperature drilling string (2019-2020)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11738.11.ncdc.SRIPE.db1688.2022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理和收集了项目实施期间（2019-06-05）：低温环境管柱力学特性模拟实验数据，测量要素含有直径、断后直径、原始标距、断后标距、屈服力、最大力、原始横截面积、抗拉强度、屈服强度、断后伸长率、断面收缩率、试验温度等字段数据。该项目室内实验数据收集时间为始于2019年6月5日，止于2019年12月31日，共计开展室内实验72组次，实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  低温钻井管柱强度校核与设计实验数据集依据ASTM E21-09标准，通过检测设备MTS810.23M 250KNMTS电子拉伸试验机（20011225）进行试验并记录：试验产生的原始数据。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2019/06/05-2020/12/31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屈服力，屈服强度，抗拉强度，断后伸长率，断面收缩率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王宴滨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低温钻井管柱强度校核与设计实验数据集（2019-2020年）. 国家冰川冻土沙漠科学数据中心(http://www.ncdc.ac.cn), 2022. https://cstr.cn/CSTR:11738.11.ncdc.SRIPE.db1688.2022.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