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soil erosion plots in national key prevention area of Tarim River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10.12072/ncdc.hhstbc.db6741.2025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11738.11.NCDC.HHSTBC.DB6741.2025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erosion in national key prevention areas of Tarim River in 2023 includes Aksu City, Wushi County, Awati County, Zepu County, Shache County, Yecheng County, Maigaiti County, Bachu County, Hotan City, Hotan County, Moyu County, Pishan County, Luopu County, Cele County, Yutian County, Minfeng County, AHEQI county The statistical table of annual soil erosion in 2023&lt;/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River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Suya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Suya. Soil erosion data set of soil erosion plots in national key prevention area of Tarim River in 2023. National Cryosphere Desert Data Center(http://www.ncdc.ac.cn), 2025. https://cstr.cn/CSTR:11738.11.NCDC.HHSTBC.DB6741.2025.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