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黑河生态水文遥感试验：水文气象观测网数据集（中游大满超级站大孔径闪烁仪-2016）</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HiWATER: Dataset of hydrometeorological observation network (large aperture scintillometer of Daman Superstation, 2016)</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黑河水文气象观测网中游大满站的大孔径闪烁仪通量观测数据。中游大满站分别架设了BLS450和BLS900型号的大孔径闪烁仪，北塔为BLS900的接收端和BLS450的发射端，南塔为BLS900的发射端和BLS450接收端。观测时间为2016年1月1日至2016年12月31日。站点位于甘肃省张掖市大满灌区内，下垫面是玉米、果园和大棚，以玉米为主。北塔的经纬度是100.3785E，38.8607N，南塔的经纬度是100.3685E，38.8468N，海拔高度约1556m。大孔径闪烁仪的有效高度22.45m，光径长度是1854m，采样频率是1min。   大孔径闪烁仪原始观测数据为1min，发布的数据为经过处理与质量控制后的数据，其中感热通量主要是结合自动气象站观测数据，基于莫宁-奥布霍夫相似理论通过迭代计算得到，主要的质量控制步骤包括：（1）剔除Cn2达到饱和的数据（Cn2&gt;1.43E-13）；（2）剔除解调信号强度较弱的数据（Average X Intensity   关于发布数据的几点说明：（1）中游LAS数据以BLS900为主，缺失时刻由BLS450观测补充，两者都缺失则以-6999标记。（2）数据表头：Date/Time ：日期/时间（格式：yyyy/m/d h:mm），Cn2 ：空气折射指数结构参数（单位：m-2/3），H_LAS ：感热通量（单位：W/m2）。数据时间的含义，如0:30代表0:00-0:30的平均；数据以*.xls格式存储。   水文气象网或站点信息请参考Li et al. (2013)，观测数据处理请参考Liu et al. (2011)。。</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2016/01/12-2017/01/11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甘肃省张掖市大满灌区内，下垫面是玉米、果园和大棚，以玉米为主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526.9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气象要素, 降水</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2016</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大满超级站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100.38</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李新,  车涛,  徐自为,  任志国,  谭俊磊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41531174</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陆表遥感产品真实性检验中的关键理论与方法研究</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刘绍民,李新,车涛,徐自为,任志国,谭俊磊. 黑河生态水文遥感试验：水文气象观测网数据集（中游大满超级站大孔径闪烁仪-2016）.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w:t>
        <w:br/>
        <w:t xml:space="preserve">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