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Monitoring Data of the Desert Ecosystem in the Middlestream of the Heihe River Basin from 2004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10.12072/ncdc.nieer.db7071.2026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11738.11.NCDC.NIEER.DB7071.2026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comprises soil monitoring data collected from 2005 to 2022 in the oasis farmland ecosystem in the middlestream of the Heihe River Basin, primarily including measurements of soil nutrients, cation exchange capacity (CEC), total mineral content, nitrate nitrogen (NO₃⁻–N), available trace elements, organic composition, and soil bulk density from four key sites: the Integrated Observation Plot of the Desert–Oasis Farmland Ecosystem at the Linze Inland River Basin Research Station (100°07′51″E, 39°20′56.5″N), the Auxiliary Observation Plot of the Desert–Oasis Farmland Ecosystem (100°07′52.8″E, 39°20′56.6″N), the Old Oasis Farmland Survey Site (100°07′51″E, 39°19′14″N), and the New Oasis Farmland Survey Site (100°08′35″E, 39°20′08″N). Due to the characteristics of long-term ecological observation, certain parameters were monitored at multi-year intervals rather than annually. The dataset aims to elucidate the current status and temporal trends of soil fertility, environmental quality, and overall soil health in the regional farmland ecosystem, analyze the driving factors underlying soil quality dynamics, evaluate the current state and future trajectory of farmland ecosystem management, and thereby provide a scientific foundation for informed decision-making toward sustainable agricultural development in the 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sampling and laboratory analysis.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measured data have not been manually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demonstrates high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time:2004/01/01-2022/12/31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place:Linze County, Zhangye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Rong,  SU Yongzhong,  Zhao Liwen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Rong </w:t>
      </w:r>
      <w:proofErr w:type="gramStart"/>
      <w:r>
        <w:rPr>
          <w:rFonts w:ascii="Times New Roman" w:hAnsi="Times New Roman" w:hint="eastAsia"/>
          <w:sz w:val="24"/>
          <w:szCs w:val="24"/>
          <w:lang w:eastAsia="zh-CN"/>
        </w:rPr>
        <w:t xml:space="preserve">,  SU Yongzhong </w:t>
      </w:r>
      <w:proofErr w:type="gramStart"/>
      <w:r>
        <w:rPr>
          <w:rFonts w:ascii="Times New Roman" w:hAnsi="Times New Roman" w:hint="eastAsia"/>
          <w:sz w:val="24"/>
          <w:szCs w:val="24"/>
          <w:lang w:eastAsia="zh-CN"/>
        </w:rPr>
        <w:t xml:space="preserve">,  Zhao Liwen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Liwen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Rong, SU Yongzhong, Zhao Liwen. Soil Monitoring Data of the Desert Ecosystem in the Middlestream of the Heihe River Basin from 2004 to 2022. National Cryosphere Desert Data Center(http://www.ncdc.ac.cn), 2026. https://cstr.cn/CSTR:11738.11.NCDC.NIEER.DB7071.2026.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