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俄罗斯1:250万冻土类型数据集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Russian frozen soil dataset (1:250,000)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10.12072/ncdc.westdc.db3802.2023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俄罗斯1:250万冻土类型数据集是对1991－1996年俄罗斯出版1：250的《Geocryological Map of Russia and Neighbouring Republics》系列图进行数字化，该图采用俄语标注，共16幅。1998年，Zaitsev等将其翻译为英文。本次数字化，将选择其中的7个主题进行数字化，分别为：1）Distribution of frozen and unfrozen ground，2）Mean annual temperature of frozen and unfrozen ground at the depth of zero annual amplitude，3）Thick of permafrost，4）Depth from the surface and thickness of relict permafrost, 5）Distribution of permafrost containing cryopegs, 6）Thickness of permafrost containing cryopegs, 7）Distribution of permafrost with depth。</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1、该数据包括两个矢量图层:(1)冻土分布层(permofrost)；(2)冻土温度层（permafrost_temperature)；(3)冻土厚度图(thickness)；(4)冻土形成条件(conditions)；(5)纠正图像(Image) 2.冻土层分布图包括以下几个字段:AREA,PERIMETER,FROZEN_,FROZEN_ID:POLY_,POLY_,RINGS_OK,RINGS_NOK,A,冻土层:FROZEN_SOI,温度。冻土层和FROZEN_SOI是冻土类型的中英文表示。 3、冻土层属性: Frozen-Soil 冻土层 温度水域 Continuous Predominantly unfrozen 连续大片非冻土 1-5 Continuous permafrost 连续多年冻土 -3- -5 Continuous unfrozen ground 连续非冻土 4-6 Discontinuous permafrost 不连续多年冻土 0.5- -2 Predominantly continuous permafrost 大片连续多年冻土 -1- -3 Predominantly unfrozen ground 大片非冻土 1-3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仪器自动观测 人工统计数据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1991/01/01-1996/01/01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俄罗斯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Asia_North_Equidistant_Conic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类型图, 矢量图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俄罗斯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Yershow  </w:t>
      </w:r>
      <w:proofErr w:type="gramStart"/>
      <w:r>
        <w:rPr>
          <w:rFonts w:ascii="Times New Roman" w:hAnsi="Times New Roman" w:hint="eastAsia"/>
          <w:sz w:val="24"/>
          <w:szCs w:val="24"/>
          <w:lang w:eastAsia="zh-CN"/>
        </w:rPr>
        <w:t xml:space="preserve">,  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 俄罗斯1:250万冻土类型数据集. 国家冰川冻土沙漠科学数据中心(http://www.ncdc.ac.cn), 2021. https://cstr.cn/CSTR:11738.11.ncdc.Westdc.2020.416.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