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俄罗斯1:250万冻土类型数据集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Russian frozen soil dataset (1:250,000)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1、该数据包括两个矢量图层:(1)冻土分布层(permofrost)(2)冻土温度层（permafrost_temperature)(3)冻土厚度图(thickness)(4)冻土形成条件(conditions)(5)纠正图像(Image) 2.冻土层分布图包括以下几个字段:AREA,PERIMETER,FROZEN_,FROZEN_ID:POLY_,POLY_,RINGS_OK,RINGS_NOK,A,冻土层:FROZEN_SOI,温度。冻土层和FROZEN_SOI是冻土类型的中英文表示。 3、冻土层属性: Frozen-Soil 冻土层 温度水域 Continuous Predominantly unfrozen 连续大片非冻土 1-5 Continuous permafrost 连续多年冻土 -3- -5 Continuous unfrozen ground 连续非冻土 4-6 Discontinuous permafrost 不连续多年冻土 0.5- -2 Predominantly continuous permafrost 大片连续多年冻土 -1- -3 Predominantly unfrozen ground 大片非冻土 1-3 &lt;</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该数据源是1991－1996年，俄罗斯出版1：250的《Geocryological Map of Russia and Neighbouring Republics》系列图，该图采用俄语标注，共16幅。1998年，Zaitsev等将其翻译为英文。这次数字化，将选择其中的7个主题进行数字化，分别为：1）Distribution of frozen and unfrozen ground，2）Mean annual temperature of frozen and unfrozen ground at the depth of zero annual amplitude，3）Thick of permafrost，4）Depth from the surface and thickness of relict permafrost, 5）Distribution of permafrost containing cryopegs, 6）Thickness of permafrost containing cryopegs, 7）Distribution of permafrost with depth。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仪器自动观测 人工统计数据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1991/01/01-1996/01/01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俄罗斯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Asia_North_Equidistant_Conic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类型图, 矢量图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俄罗斯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Yershow  </w:t>
      </w:r>
      <w:proofErr w:type="gramStart"/>
      <w:r>
        <w:rPr>
          <w:rFonts w:ascii="Times New Roman" w:hAnsi="Times New Roman" w:hint="eastAsia"/>
          <w:sz w:val="24"/>
          <w:szCs w:val="24"/>
          <w:lang w:eastAsia="zh-CN"/>
        </w:rPr>
        <w:t xml:space="preserve">,  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 俄罗斯1:250万冻土类型数据集. 国家冰川冻土沙漠科学数据中心(http://www.ncdc.ac.cn), 2021. https://cstr.cn/CSTR:11738.11.ncdc.Westdc.2020.416.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