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model for plain area of arid inland river basin (HIMS)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used to simulate the hydrological process and its interaction with vegetation in the plain area of the arid inland river basin, and to simulate the response to climate change and water and soil resources utilization, and to study the hydrological and ecological processes of the Heihe River Basin in the arid area. data file heihemodel.rar It contains three files: (1) Java program.rar; (2) user manual.doc; (3) hims model and operation manual.zip.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development, data from the project: the fifth project of national key basic research project "the interaction and comprehensive simulation of hydrological process, oasis and Desertification".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evapotranspiration model is developed by IDL language, the vegetation growth model is foreign model, the groundwater model is foreign model, the middle reaches hydrological model is developed by C + + language, and the middle reaches hydrological model is developed by C + + language.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evapotranspiration model is independently developed by IDL language with the accuracy of R2 = 0.71; the vegetation growth model adopts the foreign model; the precision: the correlation coefficient R2 of the measured and simulated values is between 0.4 and 0.92; the groundwater model adopts the foreign model, and the precision: the correlation coefficient R2 between the measured and simulated values is greater than 0.9; the middle reaches hydrological model is independently developed by C + + language, and the precision is: measured and simulated The correlation coefficient R2 of the simulated value is between 0.7 and 0.94; the hydrological model of the middle reaches is independently developed by C + + language, and the accuracy is that the correlation coefficient R2 between measured and simulated values is greater than 0.8.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model, hydrological ecological simulation, evapotranspiration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and lower reaches,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109.35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Zhonggen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Zhonggen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Wang Zhonggen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Zhonggen. Hydrological model for plain area of arid inland river basin (HIMS). National Cryosphere Desert Data Center(http://www.ncdc.ac.cn), 2020. https://cstr.cn/CSTR:11738.11.ncdc.973Desert.2020.95.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