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soil environmental evolution process of desertification in China (2009-2013)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10.12072/ncdc.973Desert.db0037.2020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11738.11.ncdc.973Desert.2020.130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Accuracy of original data: The accuracy of the original data meets the requirements of the unified test scheme and the specification for soil and water vapor generation observation of terrestrial ecosystems compiled by China ecosystem research network 2. Relevant quality control measures in the process of project data generation and collection, including complete data generation process, methods and standards, data application scope, etc. The quality control was carried out according to the soil and water aerogenesis observation specification of terrestrial ecosystem compiled by China ecosystem research network 3. Data accuracy after processing The accuracy was in line with the relevant requirements of the specification for soil and water vapor observation of terrestrial ecosystem compiled by China Ecosystem Research Network 0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time:2009/01/01-2013/08/31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moisture, Soil factors, Soil investigation, Chemical analysis of soil samples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Time:2009 2010 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Place:Lower reaches of Shiyang River in Gansu Province,  Qile River,  Xinjiang,  Middle reaches of Heihe River in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44.00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124.00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contributors:Yun Jianying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author:Yun Jianying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Tao , Yun Jianying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Yun Jianying. Data set of soil environmental evolution process of desertification in China (2009-2013). National Cryosphere Desert Data Center(http://www.ncdc.ac.cn), 2020. https://cstr.cn/CSTR:11738.11.ncdc.973Desert.2020.130.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