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西北干旱区三工河1：10万土地盐碱化土地数据集(1985、1998、2006、2010年)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land salinization data set of Sangong River in Northwest China (1985, 1998, 2006,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此数据集包括三工河流域1985、1998、2006、2010年盐渍化土地数据，数据文件有： （1）sgh1985 （2）sgh1998 （3）sgh2006 （4）sgh2010 遥感数据处理时以几何纠正后的1：10万栅格地形图为地理基础，对2000年的Landsat ETM进行精纠正。其它时期影像采用与ETM影像匹配的方法进行纠正。对遥感图像制备主要包括精纠正处理与分县图像镶嵌；一景影像内选取30-40个控制点并且尽量均匀分布，并用二次多项式进行重采样。1975 MSS图像、1990、2005和2010年的TM图像以纠正后的2000ETM图像为基础完成几何校正，纠正时每景图像内选取7*8个控制点，并且尽量分布均匀，利用二次多项式建立纠正模型，图像重采样方法采用最邻近值法。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1、前人工作的基础数据及研究成果 ①．近50年来新疆各部门科技工作者所做的有关新疆盐碱地治理和研究方面的工作，如新疆盐碱地方面的论文、著作及其地方和新疆生产建设兵团的各区土壤（盐土、碱土）、土地资源等的研究成果和相关的土地利用、土壤、环境地理、农业生态等研究资料； ②．新疆第二次土壤普查资料； ③．国内外有关盐碱地调查与治理和研究方面信息。 ④．新疆历年国土资源统计数据； ⑤．新疆兵团历年国土资源统计数据。 (2)、数据源信息数据： 数据库数据 ①．1998年新疆县级土地资源遥感调查； ②．20世纪80年代末及90年代末新疆土地利用变化遥感调查信息数据库； ③．2000年新疆耕地资源卫星遥感调查信息数据库； ④．2004～2005年，新疆水资源合理利用与规划有关的数字化图； ⑤．新疆基本资源环境背景数据库。 遥感信息数据： ①．1975年MSS遥感影像以3、2、1波段组合 ②．1990、2000、2010年美国陆地资源卫星TM影像以4、3、2波段组合； ③．2004、2010年中巴卫星影像数据；CBERS4、3、2波段组合 ④．1：10万地形图、1：:100万地貌和土地利用图。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1、数字化工具： 按干西部旱区盐渍化土壤时空格局研究问题和目标，专题以新疆重点流域和灌区土壤盐渍化为对象，应用地理信息软件（ARC/INFO、ARCGIS、ERDAS、ARCVIEW）的种多功能（如图像处理、信息数据分析提取与矢量化、图形编辑和数据库建设等），构建干旱区盐渍土信息连接与数据分析平台; 2、简单流程 进行基础资料的收集、汇总与分析（包括前人工作的基础数据及研究成果、数据源信息数据。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1、严格按照仪器操作规范进行观测和数据采集，纠正后的图像满足同名像元误差平原地区小于1个像元，山区小于2个像。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西北干旱区三工河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采用Albers等面积投影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landsat, 1：50万, 盐渍化, 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1985 1998 2006 2010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三工河流域,  三工河,  西北干旱区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乔木,  廖杰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乔木  </w:t>
      </w:r>
      <w:proofErr w:type="gramStart"/>
      <w:r>
        <w:rPr>
          <w:rFonts w:ascii="Times New Roman" w:hAnsi="Times New Roman" w:hint="eastAsia"/>
          <w:sz w:val="24"/>
          <w:szCs w:val="24"/>
          <w:lang w:eastAsia="zh-CN"/>
        </w:rPr>
        <w:t xml:space="preserve">,  廖杰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乔木, 廖杰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干旱区绿洲化、荒漠化特征及其时空格局</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乔木,廖杰. 西北干旱区三工河1：10万土地盐碱化土地数据集(1985、1998、2006、2010年). 国家冰川冻土沙漠科学数据中心(http://www.ncdc.ac.cn), 2020. https://cstr.cn/CSTR:11738.11.ncdc.973Desert.2020.150.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