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vegetation coverage map of forest and grass in national key control area of heavy and coarse sand in Helong section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土地利用图数据集包括内蒙古自治区准格尔旗、伊金霍洛旗、东胜区，陕西省神木县、宝塔区等区域2013年、2014年、2015年、2016年和2017年的林草植被覆盖度，基于空间分辨率为2米的卫星遥感影像加工获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数据源为资源三号和高分一号卫星影像，主要由水利部信息中心提供。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中高低覆盖度，林草植被覆盖度, 多沙粗沙, 裸地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  内蒙古,  准格尔旗,  神木县,  伊金霍洛旗,  东胜区,  宝塔区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2013-2017年河龙区间多沙粗沙国家级重点治理区林草植被覆盖度图数据集. 国家冰川冻土沙漠科学数据中心(http://www.ncdc.ac.cn), 2021. https://cstr.cn/CSTR:11738.11.ncdc.HHSTBC.2020.163.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