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西北内陆区未来各季节可增加径流数据集（2021-2080年）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can be added in future seasons in northwest inland area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10.12072/ncdc.XBSAQ.db2206.2022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11738.11.ncdc.XBSAQ.db2206.2022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 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  （5）基于CMIP5径流数据，将空间分辨率统一为0.75°×0.75°，计算各个格点的径流转化系数，即可得到理论可增加径流量矩阵。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西北内陆区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西北内陆区, 可增加径流,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西北内陆区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西北内陆区未来各季节可增加径流数据集（2021-2080年）. 国家冰川冻土沙漠科学数据中心(http://www.ncdc.ac.cn), 2022. https://cstr.cn/CSTR:11738.11.ncdc.XBSAQ.db2206.2022.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