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滁河流域典型蓄滞洪区蓄洪能力与社会经济资料数据集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on flood storage capacity and socio-economic information of typical storage and detention flood zones in the Chu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10.12072/ncdc.nhri.db6801.2025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11738.11.NCDC.NHRI.DB6801.2025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选取滁河襄河口闸以上11处典型圩区作为备选蓄滞洪区，收集整理了圩区内蓄洪面积、容积、人口、耕地面积、GDP等数据作为输入数据，输出数据为各圩区采用本研究的布局优化方法评价的各项指标得分。   11处典型圩区为高洪圩、立新圩、再安圩、岗李圩、丘高圩、程家圩、孙小圩、相城-含山东圩、小皂角圩、荒草一圩、红光圩。蓄洪面积单位为平方千米，容积单位为万立方米，人口单位为万人，耕地面积单位为万亩，GDP单位为亿元。输出数据无单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  本研究数据来源为安徽省合肥市、滁州市水利局等水行政主管部门填报。有较强可靠性。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  输入数据为调研收集；采用综合评分法，首先计算各指标的得分值，再按不同指标的赋分标准对各评估指标进行赋分（各指标赋分的最大值反映了各指标的重要性），然后将各指标赋分相加求得总分。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  由地方政府相关部门提供，具有较高可信度和准确性，与其他研究采用同类数据保持较高的一致性。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长江下游典型蓄滞洪区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滁河, 蓄洪能力,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滁河,  安徽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蒋磊. 滁河流域典型蓄滞洪区蓄洪能力与社会经济资料数据集. 国家冰川冻土沙漠科学数据中心(http://www.ncdc.ac.cn), 2025. https://cstr.cn/CSTR:11738.11.NCDC.NHRI.DB6801.2025.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