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national key prevention area on the northern slope of Tianshan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10.12072/ncdc.hhstbc.db2620.2022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2020, the soil erosion data set of national key prevention areas on the northern slope of Tianshan Mountains includes Tianshan District, Dabancheng District, Urumqi county, Dushanzi District, Hami City, Yiwu County, Balikun Kazakh Autonomous County, Changji City, Fukang City, Hutubi County, Manas County, Qitai County, jimusar County, Mulei Kazakh Autonomous County, Bole City, Jinghe county The statistical table of soil erosion in Wenquan County, Tacheng City, Wusu city, Emin County, Shawan County, Tuoli County, Yumin County, Shihezi city and Wujiaqu City in 2020 is obtained by processing the satellite remote sensing image with a spatial resolution of 2 meters, and the saved format is xlsx. The data is named in the form of "key control area + year + soil erosion statistical table", such as“ ×× Key governance areas ×× Statistical table of soil erosion in 2000. Soil erosion intensity can be divided into 6 grades: Micro erosion, light erosion, moderate erosion, strong erosion, very strong erosion and severe erosion.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on the north slope of Tianshan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size:694.7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north slope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manager:Monitoring Center for ecological environment of soil and water conservation in the Yellow River Basin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Soil erosion data set of national key prevention area on the northern slope of Tianshan Mountain in 2020. National Cryosphere Desert Data Center(http://www.ncdc.ac.cn), 2021. https://cstr.cn/CSTR:11738.11.ncdc.HHSTBC.2021.274.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