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Distribution data of forests and woodlands in the Yellow River Basin in (2009-2013)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10.12072/ncdc.YRiver.db1932.2022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11738.11.ncdc.YRiver.db1932.2022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provides statistics on the distribution area of forests and woodlands in various provinces along the Yellow River Basin (Henan Province, Shaanxi Province, Shanxi Province, Qinghai Province, Sichuan Province, Gansu Province, Ningxia Hui Autonomous Region, Inner Mongolia Autonomous Region) in 2016, with the area unit being 10,000 hectares. This table is derived from the Eighth National Forest Resources Inventory (2009-2013).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National Bureau of Statistics official website (http://www.stats.gov.cn/tjsj/) is used to query annual data. In the regional breakdown section, queries are made using the names of various provinces as keywords.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was queried from the official website of the National Bureau of Statistics, manually collected, and stored in Excel.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process of data production and compilation, strict measures for data quality control were implemented, ensuring a robust data generation process and utilization methods.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Theme:In the Yellow River Basin, the forest area, the forest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 2010 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Place:Shanxi Province,  Henan Province,  Shaanxi Province,  Shandong Province,  Qinghai Province,  Sichuan Province,  Gansu Province,  Ningxia Hui Autonomous Region,  Inner Mongolia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Distribution data of forests and woodlands in the Yellow River Basin in (2009-2013). National Cryosphere Desert Data Center(http://www.ncdc.ac.cn), 2022. https://cstr.cn/CSTR:11738.11.ncdc.YRiver.db1932.2022.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