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青藏高原IRSEI指数数据集 （2000–2022年）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Improved remote sensing ecological index dataset of the Qinghai-Tibet Plateau from 2000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10.57760/sciencedb.17569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https://cstr.cn/31253.11.sciencedb.17569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一直以来是生物多样性和水循环的生态屏障，也是全球气候变化的指示器，青藏高原地形地貌复杂，生态环境敏感且脆弱。近几十年来，随着青藏高原人类活动的加剧和全球气候变化的影响，青藏高原生态环境问题日益突出，科学准确地评估青藏高原的生态环境质量有助于为科学认知青藏高原生态环境质量提供基础信息。   基于多个MODIS数据集，选取NDVI、LST、WET、NDBSI四个指标，采用主成分分析法生产了2000-2022年青藏高原500m空间分辨率的遥感生态指数数据集。在原遥感生态指数计算方法的基础上，进行了改进，具有更好的时序可比性，能更好地适用于地区长时序的生态环境质量监测。本数据集可以为青藏高原的高质量发展的可持续管理和建设提供理论依据和科学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 https://www.scidb.cn/en/detail?dataSetId=85b967b92ff0428ca3f7863781f79763&amp;version=V2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  基于多个MODIS数据集，选取NDVI、LST、WET、NDBSI四个指标，采用主成分分析法生产了2000-2022年青藏高原500m空间分辨率的遥感生态指数数据集。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  在原遥感生态指数计算方法的基础上，进行了改进，具有更好的时序可比性，能更好地适用于地区长时序的生态环境质量监测。</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生态质量, 遥感生态指数, 时空格局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龙腾飞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龙腾飞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龙腾飞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龙腾飞. 青藏高原IRSEI指数数据集 （2000–2022年）. 国家冰川冻土沙漠科学数据中心(http://www.ncdc.ac.cn), 2025. https://cstr.cn/CSTR:https://cstr.cn/31253.11.sciencedb.17569.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