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2013-2017年泾河北洛河上游国家级重点治理区土地利用图数据集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map data set of national key governance area in the upper reaches of Luohe River in Hebei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10.12072/ncdc.HHSTBC.db0012.2021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泾河北洛河上游国家级重点治理区土地利用图数据集包括陕西省吴起县、陕西省志丹县、宁夏回族自治区彭阳县和宁夏回族自治区原州区等区域2013年、2014年、2015年、2016年和2017年的土地利用，空间分辨率为25米，保存格式为tif，数据命名采用“所属重点治理区＋行政区＋年份＋土地利用图”的形式，如“××重点治理区××县××年土地利用图”。土地利用的分类系统包括8个一级类、22个二级类和2个三级类。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泾河北洛河上游国家级重点治理区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原州区土地利用图, 吴起县土地利用图, 彭阳县土地利用, 志丹县土地利用，重点治理区土地利用, 泾河北洛河上游土地利用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吴起县,  志丹县,  彭阳县,  原州区,  宁夏回族自治区,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2013-2017年泾河北洛河上游国家级重点治理区土地利用图数据集. 国家冰川冻土沙漠科学数据中心(http://www.ncdc.ac.cn), 2021. https://cstr.cn/CSTR:11738.11.ncdc.HHSTBC.2020.129.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