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青海湖流域2000年土地覆盖/土地利用数据集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Landcover/Landuse Dataset of the QinghaiLake River Basin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数据为青海湖流域土地覆盖数据集，来源于2000年"中国1:10万土地利用数据集",以卫星遥感为手段，在三年内基于Landsat MSS，TM和ETM遥感数据构建的。本数据采用一个分层的土地覆盖分类系统，将全国分为6个一级类（耕地、林地、草地、水域、城乡、工矿、居民用地和未利用土地），31个二级类。属性字段包括：Area（面积）、Perimeter(周长）、 Code（土地编码）、Name(土地类型）。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数据为青海湖流域土地覆盖数据集，来源于2000年"中国1:10万土地利用数据集",以卫星遥感为手段，在三年内基于Landsat MSS，TM和ETM遥感数据构建的。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青海湖流域2000年土地覆盖/土地利用数据集. 国家冰川冻土沙漠科学数据中心(http://www.ncdc.ac.cn), 2021. https://cstr.cn/CSTR:11738.11.ncdc.Westdc.2020.313.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