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新疆NDVI空间分布格局及其影响因子数据集（2000-2021年）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Spatial Distribution Pattern of NDVI and Its Influencing Factors in Xinjiang from 2000 to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10.57760/sciencedb.agriculture.00139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https://cstr.cn/17058.11.sciencedb.agriculture.00139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陆地生态系统的物质和能量循环离不开植被，植被覆盖变化对生态环境有深远影响。当前研究多聚焦于NDVI与气候因子、人为因素的响应分析，未考虑地形地貌、土壤特征等非线性因素的影响。因此，植被覆盖变化的监测及其影响因子的响应研究对陆地生态系统研究中具有重要意义。2000-2021年新疆NDVI空间分布格局及其影响因子数据集基于GEE平台获取MODIS遥感数据和ERA5-Land Monthly Averaged数据集，采用ArcGIS软件将TIF型数据处理为数值型数据，借助Python工具包对其进行清洗、归一化等预处理，最终形成包含14个字段，2756条数据数值型数据；采用克里金插值法，对获取的数据进行空间插值，得到13张影响因子空间插值图。本数据集可以用作构建新疆植被覆盖变化及其影响因子关系研究建模，为不同影响因子对NDVI变化提供基础数据，进一步为该地区的农业技术与环境开发管理等领域提供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  本数据集的矢量边界数据来自中国科学院资源环境科学与数据中心（www.resdc.cn）;植被类型数据来源于中国科学院资源环境科学与数据中心的中国100 万植被类型空间分布数据，植被类型分为12大类，研究区仅有9大类植被类型；研究区高程数据来源于中国科学院资源环境科学与数据中心，数据空间分辨率为 1km。   基于已有研究，选定13个NDVI变化潜在影响因子，其中，辐射量、潜在蒸发、径流、根部土壤湿度来源于GEE平台所提供的ERA5-Land Monthly Averaged数据集，其分辨率为11132m；地貌类型、土壤类型均来自中国科学院资源环境科学数据中心发布的1km栅格数据；经度、纬度、坡度、坡向均基于 DEM 数据由 ArcGIS 软件计算生成；人类影响指数由社会经济数据和应用中心（SEDAC）发布的全球数据。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  将所有获取的数据按照研究区矢量文件裁剪完成以后，依据掩膜文件提取研究区的植被类型数据，借助 ArcGIS 软件将研究区植被类型文件进行矢量转点操作。通过计算每个点的经度和纬度信息，将 14 个属性依次根据植被类型矢量转点的文件进行值提取至点的操作，使得每个点可对应 14 个字段。然后去除异常值得到 2756 条完整有效数据。再采用克里金插值法，分别对影响因子做空间插值计算，得到各个影响因子的空间插值分布图。最后借助Python 工具包对 2756 条数值型数据做归一化处理。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 新疆, NDVI, 2000-2021</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孙伟. 新疆NDVI空间分布格局及其影响因子数据集（2000-2021年）. 国家冰川冻土沙漠科学数据中心(http://www.ncdc.ac.cn), 2025. https://cstr.cn/CSTR:https://cstr.cn/17058.11.sciencedb.agriculture.00139.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马楠, 白涛, 陈珍, 蔡朝朝, 孙伟. 2000–2021年新疆NDVI空间分布格局及其影响因子数据集[J]. 中国科学数据(中英文网络版), 2024, 9(04): 267-278.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