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盖孜河谷中巴公路两侧溜石坡易发性分布数据集（2017年）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susceptibility distribution of rock sliding slopes on both sides of China Pakistan highway in Gaizi River Valley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10.12072/casnw.062.2019.db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11738.11.ncdc.nieer.2020.1399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包含盖孜河谷的溜石坡野外调查GPS点矢量数据和基于调查点模拟得到的中巴公路两侧2公里范围内的溜石坡易发性空间分布栅格数据，其中调查点矢量数据记录了调查点GPS经纬度信息，是珍贵的地面真值数据；而精度可靠的溜石坡空间分布数据同样具有重要的研究意义和工程应用价值。 溜石坡调查点数据为矢量SHP格式，属性表中记录了经度和纬度信息。溜石坡易发性分布数据保存为栅格TIF格式，二者叠加显示最佳。 ArcGIS, QGIS, ENVI, ERDAS等常用的GIS与遥感软件可支持该数据的读取和操作。</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土壤类型数据依据联合国粮农组织制作的FAO土壤分类体系。该数据可由寒区旱区科学数据中心免费获取，中国境内的数据源为第二次全国土地调查的1:100万土壤数据。 区域岩性地图来自汉堡大学的Hartmann等制作的全球岩性矢量数据，这份岩性数据在研究区范围内的岩性图由新疆地质矿产局采集自1992年，数据格式是shapefile文件，比例尺1:150万，在冰川区内无数据。 溜石坡调查数据是重要的地面真值数据（Ground Truth），中科院成都山地灾害研究所周公旦老师提供了2017年融雪期的地质灾害调查数据。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仪器自动观测 人工统计数据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数据集通过严格的人工审核控制质量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盖孜河谷中巴公路两侧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溜石坡, 中巴公路, 盖孜河谷, 易发性评价, 机器学习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中巴公路,  盖孜河谷,  溜石坡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韩立钦,  艾鸣浩,  田德宇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韩立钦  </w:t>
      </w:r>
      <w:proofErr w:type="gramStart"/>
      <w:r>
        <w:rPr>
          <w:rFonts w:ascii="Times New Roman" w:hAnsi="Times New Roman" w:hint="eastAsia"/>
          <w:sz w:val="24"/>
          <w:szCs w:val="24"/>
          <w:lang w:eastAsia="zh-CN"/>
        </w:rPr>
        <w:t xml:space="preserve">,  艾鸣浩  </w:t>
      </w:r>
      <w:proofErr w:type="gramStart"/>
      <w:r>
        <w:rPr>
          <w:rFonts w:ascii="Times New Roman" w:hAnsi="Times New Roman" w:hint="eastAsia"/>
          <w:sz w:val="24"/>
          <w:szCs w:val="24"/>
          <w:lang w:eastAsia="zh-CN"/>
        </w:rPr>
        <w:t xml:space="preserve">,  罗立辉  </w:t>
      </w:r>
      <w:proofErr w:type="gramStart"/>
      <w:r>
        <w:rPr>
          <w:rFonts w:ascii="Times New Roman" w:hAnsi="Times New Roman" w:hint="eastAsia"/>
          <w:sz w:val="24"/>
          <w:szCs w:val="24"/>
          <w:lang w:eastAsia="zh-CN"/>
        </w:rPr>
        <w:t xml:space="preserve">,  田德宇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韩立钦, 张耀南</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韩立钦,艾鸣浩,田德宇. 盖孜河谷中巴公路两侧溜石坡易发性分布数据集（2017年）. 国家冰川冻土沙漠科学数据中心(http://www.ncdc.ac.cn), 2020. https://cstr.cn/CSTR:11738.11.ncdc.nieer.2020.1399.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