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西北干旱区典型区塔里木河流域1：10万土地利用/覆盖数据集(1970、1990、2000、2010年)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/ cover data set of Tarim River Basin in Northwest China (1970, 1990, 2000,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1970年代、1990年代、2000年、2010年塔里木河流域土地利用/覆盖数据。遥感数据处理时以几何纠正后的1：10万栅格地形图为地理基础，对影像进行精纠正，土地覆盖信息提取利用eCongnition软件建立分类规则及分类器，对图像进行分析判读，最终获得土地覆盖类型图。其它时期影像采用与ETM影像匹配的方法进行纠正，土地覆盖信息提取利eCongnition软件建立分类规则及分类器，对图像进行分析判读，最终获得土地覆盖类型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土地利用/覆盖提取所采用的遥感数据为Landsat MSS和TM/ETM数据，多光谱数据纠正后的影像采用432波段假彩色合成。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2010年代土地覆盖信息提取采用春、夏、秋、冬四季HJ－1数据及同年的TM数据提取。 2005年、2000年、1990年土地覆盖信息提取时，先选择本时段与2010年代时相最近的数据进行影像动态检测生成动态差异影像，然后对动态变化影像进行分类规则和分类器建立，参照地形图和其它相关资料，分类动态差异生态动态变化数据，最后利用动态变化数据恢复重建当期土地覆盖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1.原始资料数据精度 严格按照仪器操作规范进行观测和数据采集，纠正后的图像满足同名像元误差平原地区小于1个像元，山区小于2个像元。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采用Albers等面积投影。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土地覆盖, landsat, 1：50万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1970 1990 2000 2010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塔里木,  新疆塔里木流域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西北干旱区典型区塔里木河流域1：10万土地利用/覆盖数据集(1970、1990、2000、2010年). 国家冰川冻土沙漠科学数据中心(http://www.ncdc.ac.cn), 2020. https://cstr.cn/CSTR:11738.11.ncdc.973Desert.2020.147.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刘海隆 包安明%A陈云浩%A史建康%A. 干旱区不同土地利用类型的时空分形特征研究——以塔里木河干流区域为例[J]. 干旱区地理, 2009, 32(05): 761-768.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黄莹, 包安明, 陈曦, 刘海隆, 杨光华. 基于绿洲土地利用的区域GDP公里格网化研究[J]. 冰川冻土, 2009, 31(01): 158-165.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白泽龙, 包安明, 赵金, 章毅, 郭春红. 艾比湖流域近40年来土地利用与覆被动态变化研究[J]. 水土保持通报, 2012, 32(02): 172-177+271.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