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疏勒河流域土地利用\土地覆盖数据集(2000年)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 use\land cover data set of the Shule River Basin (2000)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10.12072/ncdc.westdc.db3800.2023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数据为疏勒河流域土地覆盖数据集，来源于2000年"中国1:10万土地利用数据集",以卫星遥感为手段，在三年内基于Landsat MSS，TM和ETM遥感数据构建的。本数据采用一个分层的土地覆盖分类系统，将全国分为6个一级类（耕地、林地、草地、水域、城乡、工矿、居民用地和未利用土地），31个二级类。属性字段包括：Area（面积）、Perimeter(周长）、 Code（土地编码）、Name(土地类型）。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MSS，TM和ETM遥感数据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土地覆盖分类系统，将全国分为6个一级类（耕地、林地、草地、水域、城乡、工矿、居民用地和未利用土地），31个二级类。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土地覆盖,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疏勒河流域土地利用\土地覆盖数据集(2000年). 国家冰川冻土沙漠科学数据中心(http://www.ncdc.ac.cn), 2021. https://cstr.cn/CSTR:11738.11.ncdc.Westdc.2020.630.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