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2021.5.15-6.12由于供电问题，土壤部分数据缺失；由于探头出现问题，平均土壤温度在9月28日后数据错误。（2）剔除有重复记录的时刻；（3）删除了明显超出物理意义或超出仪器量程的数据；（4）数据中以红字标示的部分为有疑问的数据；（5）日期和时间的格式统一，并且日期、时间在同一列。如，时间为：2021-6-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