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2020年阴山北麓国家级重点预防区水土保持措施数据集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and water conservation measures for national key prevention areas in the northern foot of Yinshan Mountain in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10.12072/ncdc.hhstbc.db2546.2022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11738.11.ncdc.HHSTBC.2021.252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2020年阴山北麓国家级重点预防区水土保持措施数据集包括内蒙古自治区达尔罕茂明安联合旗、乌拉特中旗、乌拉特后旗、四子王旗、苏尼特左旗、苏尼特右旗2020年度水土保持措施统计表，水土保持措施动态变化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阴山北麓国家级重点预防区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水保措施统计表，生物措施（4个二级类要素），工程措施（16个二级类要素）。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阴山北麓国家级重点预防区，内蒙古自治区，达尔罕茂明安联合旗，乌拉特中旗，乌拉特后旗，四子王旗，苏尼特左旗，苏尼特右旗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赵妍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2020年阴山北麓国家级重点预防区水土保持措施数据集. 国家冰川冻土沙漠科学数据中心(http://www.ncdc.ac.cn), 2021. https://cstr.cn/CSTR:11738.11.ncdc.HHSTBC.2021.252.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