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我国西部干旱环境的演变规律与发展趋势项目的汇交数据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Evolution Law and Development Trend of Drought Environment in Western China: Convergence Data of Projects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10.12072/ncdc.NIEER.db0043.2020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1、西部干旱区历史与变率数据： 1)Chinese Loess Plateau Mass Accumulation Rate Data(3600-0 KYrBP) :字段包括Age,MAR(Mass Accumulation Rate).(txt文档) 2)Chinese Loess Plateau Grain Size and Magnetic Susceptibility Data(3600-0 KYrBP) :字段包括Age,Stacked Mean Grain Size,Stacked magnetic,susceptibility.( txt文档) 2、陕西耀县塬区12KaBP以来不同黄土层孢粉含量数据(excel表格):包括0-397厘米共67层黄土样品的27个科属孢粉含量分布. 3、10Be记录数据(表格) 79.67- 0.09 kyr BP不同厚度黄土的10Be浓度、磁化率及容重数据. 4、青藏高原隆升对东亚季风轨道尺度变率调制的模拟室数据： ah0-sum.nc nc文档、 hh0-sum.nc nc文档、 jfh0-sum.nc nc文档、 kdh0-sum.nc nc文档、lfh0-sum.nc nc文档、mask.nc nc文档、phis.nc nc文档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我国西部干旱环境的演变规律与发展趋势项目属于国家自然科学基金“中国西部环境与生态科学”重大研究计划，负责人为中国科学院地球环境研究所安芷生院士，项目运行时间为2002.1-2004.12。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人工检测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数据质量优质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2002/01/04-2004/12/10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西部干旱区青藏高原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中国西部, 全球干旱化, 粉尘在全球生物地球化学, 沙尘暴的主要控制因子, 黄河流域, 黄土高原, 全球变暖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黄土高原,  中国西部干旱区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安芷生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安芷生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安芷生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安芷生. 我国西部干旱环境的演变规律与发展趋势项目的汇交数据. 国家冰川冻土沙漠科学数据中心(http://www.ncdc.ac.cn), 2020. https://cstr.cn/CSTR:11738.11.ncdc.nieer.2020.1531.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