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黑河生态水文遥感试验：水文气象观测网数据集（大满超级站上层涡动相关仪-2013年）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experiment of ecological hydrology in Heihe River: data set of Hydrometeorological observation network (upper eddy correlator of Daman super station-2013)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10.12072/ncdc.NIEER.db0084.2020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  该数据集包含了2012年9月15日至2013年12月31日的黑河水文气象观测网中游大满超级站上层的涡动相关仪观测数据。站点位于甘肃省张掖市大满灌区内，下垫面是玉米。观测点的经纬度是100.37223E, 38.85551N，海拔1556.06m。涡动相关仪的架高34m，采样频率是10Hz，超声朝向是正北向，超声风速温度仪与CO2/H2O分析仪之间的距离是17cm。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   （1）剔除仪器出错时的数据；   （2）剔除降水前后1h的数据；   （3）剔除10Hz原始数据中每30min内缺失率大于3%的数据；   （4）剔除夜间弱湍流的观测数据（u*小于0.12m/s）。   观测数据的平均周期为30分钟，一天48个数据，缺失数据标记为-6999。因仪器漂移等原因引起的可疑数据用红色字体标识，其中2013年5月26日-5月30日仪器标定，7月13日-9月24日CO2/H2O分析仪进行维修，该期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  站点位于甘肃省张掖市大满灌区内，下垫面是玉米。观测点的经纬度是100.37223E, 38.85551N，海拔1556.06m。涡动相关仪的架高34m，采样频率是10Hz，超声朝向是正北向，超声风速温度仪与CO2/H2O分析仪之间的距离是17cm。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  涡动相关仪的原始观测数据为10Hz，发布的数据是采用Edire软件处理的30分钟数据，其处理的主要步骤包括：   野点值剔除，延迟时间校正，坐标旋转（二次坐标旋转），频率响应修正，超声虚温修正和密度（WPL）修正等。同时对各通量值进行质量评价，主要是大气平稳性（Δst）和湍流相似性特征（ITC）的检验。对Edire软件输出的30min通量值也进行了筛选：   （1）剔除仪器出错时的数据；   （2）剔除降水前后1h的数据；   （3）剔除10Hz原始数据中每30min内缺失率大于3%的数据；   （4）剔除夜间弱湍流的观测数据（u*小于0.12m/s）。观测数据的平均周期为30分钟，一天48个数据，缺失数据标记为-6999。因仪器漂移等原因引起的可疑数据用红色字体标识，其中2013年5月26日-5月30日仪器标定，7月13日-9月24日CO2/H2O分析仪进行维修，该期间数据缺失。   发布的观测数据包括：   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&lt;30, ITC&lt;30）; 1: （Δst &lt;100, ITC&lt;100）; 其余为2）。数据时间的含义，如0:30代表0:00-0:30的平均；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2012/09/15-2013/12/31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涡动相关仪, 农田, 水文气象观测网, 感热通量, 二氧化碳通量,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大满超级站,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  刘绍民,  李新,  车涛,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徐自为,刘绍民,李新,车涛,任志国,谭俊磊. 黑河生态水文遥感试验：水文气象观测网数据集（大满超级站上层涡动相关仪-2013年）. 国家冰川冻土沙漠科学数据中心(http://www.ncdc.ac.cn), 2021. https://cstr.cn/CSTR:11738.11.ncdc.nieer.2020.1606.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 (4): 1291-1306.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