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黑河综合遥感联合试验：盈科绿洲与花寨子荒漠加密观测区太阳分光光度计观测数据集（2008年）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Joint experiment of Heihe comprehensive remote sensing: observation data set of solar spectrophotometer in dense observation area of Yingke oasis and huazhaizi desert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10.12072/ncdc.NIEER.db1787.2022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红外温度数据做了定标；原纪录中A样区的红外温度计编号为冯磊-#3，缺少对应的标定系数，因此无法进行红外温度定标；B样区的航带10没有数据记录；C样区的航带8数据的line7和120m样方数据的line5没有记录结束时间。   在盈科绿洲与花寨子荒漠加密观测区利用CE318太阳分光光度计获得了红外广角双模式成像仪WiDAS（Wide-angle Infrared Dual-mode line/area Array Scanner）飞行、成像光谱仪OMIS-2飞行同步，TM、ASTER、CHRIS和Hyperion等卫星同步、以及常规观测的大气参数数据，为进行各个遥感影像和地面测量数据的大气纠正提供重要大气参数。   测量内容：CE318太阳分光光度计通过直接太阳辐射测量数据，可以反演出非水汽通道的光学厚度、瑞丽散射、气溶胶光学厚度，水汽通道936nm测量数据可以获得大气气柱的水汽含量。根据需要，其数据可以获得550nm处的各种参数，从而在MODTRAN或者6S等软件的辅助下获得水平能见度。   试验仪器：采用了北京师范大学和中科院遥感所CE318各一台，其中北京师范大学CE318，可提供1020nm、936nm、870nm、670nm和440nm共5个波段的光学厚度，可以利用936nm测量数据反演大气柱水汽含量；中科院遥感所CE318一台，可提供1640nm、1020nm、936nm、870nm、670nm、550nm、440nm、380nm和340nm共9个波段的光学厚度，可以利用936nm测量数据反演大气柱水汽含量。   测量时间：两台仪器在盈科绿洲与花寨子荒漠加密观测区、张掖市加密观测区共进行了15天24次观测，时间分别为：2008-05-20，2008-05-23，2008-05-25，2008-05-27，2008-06-04，2008-06-06，2008-06-16，2008-06-20，2008-06-22，2008-06-23，2008-06-27，2008-06-29，2008-07-01，2008-07-07，2008-07-11，并与红外广角双模式成像仪WiDAS（Wide-angle Infrared Dual-mode line/area Array Scanner）航空飞行、成像光谱仪OMIS-2航空飞行同步，TM、ASTER、CHRIS和Hyperion等卫星进行了同步观测。   数据处理：影响CE318数据精度的因素：当地大气压、仪器的定标参数和各个转换因子。 （1）预处理数据在运算过程中，大气压采用了大气压与高程经验关系获得，大部分与实际不符，因此，要得到精确的反演结果，需要同步的气象站数据； （2）仪器定标数据的误差引起反演结果的系统误差，需要组织进行野外定标或者仪器室内定标； （3）在反演水汽通道的气溶胶光学厚度以及水汽含量时需要各个转换因子，转换因子都为经验参数，实用性需要进一步验证。 室外定标：在大气参数稳定情况下，获取大气质量数在3-7之间的测量数据，利用Langly原理进行定标； 室内定标：标准光源。   数据内容：   （1） 原始数据以CE318特有文件格式.k7存储，可用ASTPWin软件打开，同时附带说明文件ReadMe.txt。    （2） 预处理文件：包括利用原始数据反演获得光学厚度、瑞丽散射、气溶胶光学厚度、水平能见度和近地表大气温度，以及参与计算的太阳方位角、天顶角、日地距离修正因子和大气柱质量数。数据预处理结果文件包括两部分：数据处理说明和数据处理结果。前者介绍数据处理的基本原理；后者给出了数据的处理结果，包括“几何位置与各个通道总的光学厚度”和“各个通道的瑞利散射和气溶胶光学厚度”两小部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红外温度数据做了定标；原纪录中A样区的红外温度计编号为冯磊-#3，缺少对应的标定系数，因此无法进行红外温度定标；B样区的航带10没有数据记录；C样区的航带8数据的line7和120m样方数据的line5没有记录结束时间。   CE318太阳分光光度计通过直接太阳辐射测量数据，可以反演出非水汽通道的光学厚度、瑞丽散射、气溶胶光学厚度，水汽通道936nm测量数据可以获得大气气柱的水汽含量。根据需要，其数据可以获得550nm处的各种参数，从而在MODTRAN或者6S等软件的辅助下获得水平能见度。   试验仪器：采用了北京师范大学和中科院遥感所CE318各一台，其中北京师范大学CE318，可提供1020nm、936nm、870nm、670nm和440nm共5个波段的光学厚度，可以利用936nm测量数据反演大气柱水汽含量；中科院遥感所CE318一台，可提供1640nm、1020nm、936nm、870nm、670nm、550nm、440nm、380nm和340nm共9个波段的光学厚度，可以利用936nm测量数据反演大气柱水汽含量。   测量时间：两台仪器在盈科绿洲与花寨子荒漠加密观测区、张掖市加密观测区共进行了15天24次观测，时间分别为：2008-05-20，2008-05-23，2008-05-25，2008-05-27，2008-06-04，2008-06-06，2008-06-16，2008-06-20，2008-06-22，2008-06-23，2008-06-27，2008-06-29，2008-07-01，2008-07-07，2008-07-11，并与红外广角双模式成像仪WiDAS（Wide-angle Infrared Dual-mode line/area Array Scanner）航空飞行、成像光谱仪OMIS-2航空飞行同步，TM、ASTER、CHRIS和Hyperion等卫星进行了同步观测。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影响CE318数据精度的因素：当地大气压、仪器的定标参数和各个转换因子。   （1）预处理数据在运算过程中，大气压采用了大气压与高程经验关系获得，大部分与实际不符，因此，要得到精确的反演结果，需要同步的气象站数据；   （2）仪器定标数据的误差引起反演结果的系统误差，需要组织进行野外定标或者仪器室内定标；   （3）在反演水汽通道的气溶胶光学厚度以及水汽含量时需要各个转换因子，转换因子都为经验参数，实用性需要进一步验证。 室外定标：在大气参数稳定情况下，获取大气质量数在3-7之间的测量数据，利用Langly原理进行定标； 室内定标：标准光源。   影响CE318数据精度的因素：当地大气压、仪器的定标参数和各个转换因子。   （1）预处理数据在运算过程中，大气压采用了大气压与高程经验关系获得，大部分与实际不符，因此，要得到精确的反演结果，需要同步的气象站数据；   （2）仪器定标数据的误差引起反演结果的系统误差，需要组织进行野外定标或者仪器室内定标；   （3）在反演水汽通道的气溶胶光学厚度以及水汽含量时需要各个转换因子，转换因子都为经验参数，实用性需要进一步验证。 室外定标：在大气参数稳定情况下，获取大气质量数在3-7之间的测量数据，利用Langly原理进行定标； 室内定标：标准光源。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2008/05/20-2008/07/11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花寨子荒漠加密观测区, 中游干旱区水文试验区, 盈科绿洲加密观测区, 张掖市加密观测区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气溶胶, 气溶胶光学深度/厚度, 红外广角双模式成像仪WiDAS, 太阳分光光度计, 大气水汽, 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张掖市加密观测区,  盈科绿洲加密观测区,  中游干旱区水文试验区,  花寨子荒漠加密观测区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周梦维. 黑河综合遥感联合试验：盈科绿洲与花寨子荒漠加密观测区太阳分光光度计观测数据集（2008年）. 国家冰川冻土沙漠科学数据中心(http://www.ncdc.ac.cn), 2022. https://cstr.cn/CSTR:11738.11.ncdc.NIEER.2021.1807.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Ying, Xue Yong, Li Yingjie, Guang Jie, Mei Linlu, Xu Hui, Ai Jianwen. Prior knowledge-supported aerosol optical depth retrieval over land surfaces at 500 m spatial resolution with MODIS data[J]. International Journal of Remote Sensing, 2012, 33, (3). 刘艳, 王锦地, 周红敏, 薛华柱. 黑河中游试验区不同分辨率LAI数据处理、分析和尺度转换[J]. 遥感技术与应用, 2010, 25, (06): 805-813. 康国婷, 阎广建, 任华忠, 王颢星, 钱永刚. 田块尺度作物辐射温度获取方法对比研究[J]. 地球科学进展, 2009, 24, (07): 784-792.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