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黑河中游荒漠绿洲农田生态系统生物数据集（2005-2022年）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Biological data for the desert ecosystem in the middlestream of the Heihe River Basin, 2005–2022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10.12072/ncdc.nieer.db7069.2026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11738.11.NCDC.NIEER.DB7069.2026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2005-2022年黑河中游荒漠绿洲农田生态系统生物监测数据。本数据为2005-2022年黑河中游绿洲农田生态系统土壤监测数据，主要包括包括临泽内陆河流域研究站荒漠绿洲农田生态系统综合观测场（100°07′51″E，39°20′56.5″N）、荒漠绿洲农田生态系统辅助观测场（100°07′52.8″E，39°20′56.6″N）、老绿洲农田调查点（100°07′51″E，39°19′14″N）和新绿洲农田调查点（100°08′35″E，39°20′08″N）。生物监测主要包括农作物种类与数量、作物叶面积及生物量、耕作层作物根系生物量、作物（玉米、小麦）生育动态、性状与产量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  原始测量数据，未经人工处理。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甘肃省张掖市临泽县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金博文,  何志斌,  张智慧,  赵丽雯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金博文  </w:t>
      </w:r>
      <w:proofErr w:type="gramStart"/>
      <w:r>
        <w:rPr>
          <w:rFonts w:ascii="Times New Roman" w:hAnsi="Times New Roman" w:hint="eastAsia"/>
          <w:sz w:val="24"/>
          <w:szCs w:val="24"/>
          <w:lang w:eastAsia="zh-CN"/>
        </w:rPr>
        <w:t xml:space="preserve">,  何志斌  </w:t>
      </w:r>
      <w:proofErr w:type="gramStart"/>
      <w:r>
        <w:rPr>
          <w:rFonts w:ascii="Times New Roman" w:hAnsi="Times New Roman" w:hint="eastAsia"/>
          <w:sz w:val="24"/>
          <w:szCs w:val="24"/>
          <w:lang w:eastAsia="zh-CN"/>
        </w:rPr>
        <w:t xml:space="preserve">,  张智慧  </w:t>
      </w:r>
      <w:proofErr w:type="gramStart"/>
      <w:r>
        <w:rPr>
          <w:rFonts w:ascii="Times New Roman" w:hAnsi="Times New Roman" w:hint="eastAsia"/>
          <w:sz w:val="24"/>
          <w:szCs w:val="24"/>
          <w:lang w:eastAsia="zh-CN"/>
        </w:rPr>
        <w:t xml:space="preserve">,  赵丽雯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赵丽雯</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临泽生态农业数据资源体系整编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金博文,何志斌,张智慧,赵丽雯. 黑河中游荒漠绿洲农田生态系统生物数据集（2005-2022年）. 国家冰川冻土沙漠科学数据中心(http://www.ncdc.ac.cn), 2026. https://cstr.cn/CSTR:11738.11.NCDC.NIEER.DB7069.2026.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