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不同禁牧年限退化草地调查数据集（2020年）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不同禁牧年限退化草地物种数和生物量的变化，该数据集可为高寒退化草地的恢复管理提供支撑。包括放牧草地、禁牧7年草地、禁牧13年草地、禁牧20年草地物种数、生物量（g/m2）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  野外样方调查数据。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  植被数据在生长季较为旺盛的时期进行调查，利用excel统计植物种类、地上生物量等指标。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  统一调查方法，对监测数据及时进行电子化处理，审核后入库。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2020/08/13-2020/08/13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不同禁牧年限, 退化草地, 生物量, 物种数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不同禁牧年限退化草地调查数据集（2020年）. 国家冰川冻土沙漠科学数据中心(http://www.ncdc.ac.cn), 2024. https://cstr.cn/CSTR:11738.11.NCDC.NIEER.DB6560.2024.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