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塔里木河流域2000年土地利用/土地覆盖数据集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Landuse/Landcover Data Of Tarim Rivers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数据为塔里木河流域土地覆盖数据集，来源于2000年"中国1:10万土地利用数据集",以卫星遥感为手段，在三年内基于Landsat MSS，TM和ETM遥感数据构建的。本数据采用一个分层的土地覆盖分类系统，将全国分为6个一级类（耕地、林地、草地、水域、城乡、工矿、居民用地和未利用土地），31个二级类。属性字段包括：Area（面积）、Perimeter(周长）、 Code（土地编码）、Name(土地类型）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MSS，TM和ETM遥感数据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本数据采用一个分层的土地覆盖分类系统，将全国分为6个一级类（耕地、林地、草地、水域、城乡、工矿、居民用地和未利用土地），31个二级类。属性字段包括：Area（面积）、Perimeter(周长）、 Code（土地编码）、Name(土地类型）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新疆南部塔里木河流域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土地利用, 土地分类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塔里木河流域,  新疆，新疆南部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塔里木河流域2000年土地利用/土地覆盖数据集. 国家冰川冻土沙漠科学数据中心(http://www.ncdc.ac.cn), 2020. https://cstr.cn/CSTR:11738.11.ncdc.Westdc.2020.336.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