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2019年黄河多沙粗沙国家级重点治理区植被覆盖度数据集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Vegetation coverage data set of Yellow River Sandy and coarse sand national key control area in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10.12072/ncdc.hhstbc.db2674.2022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11738.11.ncdc.HHSTBC.2021.317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2019年黄河多沙粗沙国家级重点治理区植被覆盖度数据集包括山西省古交市、娄烦县、右玉县、静乐县、神池县、五寨县、岢岚县、河曲县、保德县、偏关县、吉县、乡宁县、大宁县、隰县、永和县、蒲县、汾西县、离石区、兴县、临县、柳林县、石楼县、岚县、方山县、中阳县、交口县， 内蒙古托克托县、和林格尔县、清水河县、东胜区、达拉特旗、准格尔旗、鄂托克前旗、鄂托克旗、杭锦旗、乌审旗、伊金霍洛旗、磴口县、凉城县，陕西省韩城市、宝塔区、安塞县、延长县、延川县、子长县、志丹县、吴起县、宜川县、榆阳区、神木市、府谷县、横山区、靖边县、定边县、绥德县、米脂县、佳县、吴堡县、清涧县、子洲县，永乐县 甘肃省泾川县、灵台县、西峰区、庆城县、环县、华亭县、合水县、宁县、镇原县，宁夏回族自治区盐池县70个县2019年的植被覆盖度统计表，基于空间分辨率为2米的卫星遥感影像加工获得，保存格式为xlsx，数据命名采用“所属重点治理区＋年份＋林草植被覆盖度统计表”的形式，如“××重点治理区××年林草植被覆盖度统计表”。植被覆盖度划分为高覆盖度、中高覆盖度、中覆盖度、中低覆盖度、低覆盖度5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基于遥感估算的方法，利用归一化植被指数（NDVI）采用像元二分模型法进行植被盖度估算，方法是首先利用多光谱影像的近红外波段与红波段数据计算每个像元的NDVI，然后使用模型计算整个区域植被覆盖度。再将该区域遥感解译得到的土地利用类型数据和基于遥感估算得到的植被覆盖度数据做叠加运算，获得每个像元的植被覆盖度信息。最后根据划分规则对植被覆盖度进行等级划分，统计得到林草植被覆盖度统计表。</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黄河多沙粗沙国家级重点治理区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293.5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林草植被覆盖度统计表, 高、中高、中、中低、低林草不同覆盖度面积及比例，水力侵蚀区，风力侵蚀区，冻融侵蚀区</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黄河多沙粗沙国家级重点治理区，山西省，内蒙古，陕西省，甘肃省，宁夏回族自治区 项目支持信息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2019年黄河多沙粗沙国家级重点治理区植被覆盖度数据集. 国家冰川冻土沙漠科学数据中心(http://www.ncdc.ac.cn), 2021. https://cstr.cn/CSTR:11738.11.ncdc.HHSTBC.2021.317.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