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东北地区1km平均气温空间分布数据（1952-2019年）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1km average air temperature spatial distribution data of Northeast China (1952-2019)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10.12072/ncdc.nieer.db7294.2026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11738.11.NCDC.NIEER.DB7294.2026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  此数据基于中国区域1km逐月平均温度数据集（1952-2019年）（https://www.ncdc.ac.cn/portal/metadata/f45a3dc7-25a8-4494-8195-dcaec5d76c92） 计算，先对东北地区进行裁剪，然后通过求平均的方式将逐月数据计算为年数据，并根据实地观测数据进行了质量控制和验证。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  中国区域1km逐月平均温度数据集（1952-2019年）（https://www.ncdc.ac.cn/portal/metadata/f45a3dc7-25a8-4494-8195-dcaec5d76c92）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CAI方法生成1952—2019年中国气温表面（ChinaClim_time系列）数据，温度距平时间序列由气象站原始时间序列与30年正常值的比值和差值计算得出。结合每个气象站的经度、纬度、海拔、到最近海岸的距离、卫星驱动的距平（比率）、CRU距平（比率）和30年正常值，基于其地理坐标，应用TPS模型生成了1952.01-2019.12的温度距平面，其方法与ChinaClim_baseline类似。对于1952-2019年月距平/比值，采用不同的变量组合（经度、纬度、海拔、距最近海岸距离、CRU距平（比值）和30年正常值）构建了7个模型公式，并通过多年（1952-2019年）平均值的最小RMSE值来选择最优模型，以拟合11952-2000年温度距平面。ChinaClim_time序列是通过叠加（乘法）1952.01-2019.12的月度异常（比率）面和ChinaClim_baseline生成的。   然后对东北地区进行裁剪，通过求平均的方式将逐月数据计算为年数据，并根据实地观测数据进行了质量控制和验证。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  数据显著改善了降水估算精度，适用于气候变化时空格局及其生态环境响应的研究。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东北地区, 1km, 平均气温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1952-2019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李国玉. 东北地区1km平均气温空间分布数据（1952-2019年）. 国家冰川冻土沙漠科学数据中心(http://www.ncdc.ac.cn), 2026. https://cstr.cn/CSTR:11738.11.NCDC.NIEER.DB7294.2026.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