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1986-2030年黑河上游土地利用变化情景模拟数据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Change Scenario Simulation Data for the Upper Reaches of the Heihe River (1986-2030)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为黑河流域土地利用变化情景模拟数据，时间段为1986-2030年，1986年为实际参考数据，1987-2030为模拟数据。情景包括历史趋势情景、生态保护情景、严格生态保护情景、经济发展情景和快速经济发展情景。在不同情景下，利用Dyna-CLUE模型进行模拟。数据格式为Arc ASCII格式。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  情景包括，历史趋势情景、生态保护情景、严格生态保护情景、经济发展情景和快速经济发展情景。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  在不同情景下，利用Dyna-CLUE模型进行模拟。数据格式为Arc ASCII格式。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1986/01/01-2030/01/01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ASCII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情景模拟, 土地利用变化, Dyna-CLUE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1986-2030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黑河上游,  黑河上中下游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南卓铜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南卓铜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南卓铜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南卓铜 . 1986-2030年黑河上游土地利用变化情景模拟数据. 国家冰川冻土沙漠科学数据中心(http://www.ncdc.ac.cn), 2020. https://cstr.cn/CSTR:11738.11.ncdc.nieer.2020.1648.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