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黑河生态水文遥感试验：黑河流域中游河道L波段机载微波辐射计数据集（2012年7月3日）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of the middle reaches of Heihe River Basin (July 3,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3日获取，地点在黑河河道地区。其中L波段频率为1.4GHz，天顶角观测，V极化与H极化信息；飞机11:40（北京时间，下同）从张掖机场起飞，14:10降落。飞行历时2.5小时。在观测期间，飞行高度350m左右，飞行速度220-250km/hr左右。   原始数据分为两部分，分别为微波辐射计数据和地理位置KMZ数据。微波辐射计数据包括V极化与H极化两个数据文件，分辨率100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  微波辐射计数据包括V极化与H极化两个数据文件，分辨率100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2012/07/03-2012/07/04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黑河流域,中游人工绿洲试验区,中游河道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机载微波辐射计, 航空遥感, PLMR,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中游河道,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黑河生态水文遥感试验：黑河流域中游河道L波段机载微波辐射计数据集（2012年7月3日）. 国家冰川冻土沙漠科学数据中心(http://www.ncdc.ac.cn), 2021. https://cstr.cn/CSTR:11738.11.ncdc.NIEER.2021.1862.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