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mixed fores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仪（CSAT3）与CO2/H2O分析仪(Li7500)之间的距离是17cm，9月28日后更换为超声风速温度仪（CSAT3B）与CO2/H2O分析仪（Li7500DS）组合。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水汽密度出现一些负值，进行了剔除；9月13-28日仪器调试期，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混合林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