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东亚典型季风区昼夜和季节尺度辐射、热量和二氧化碳通量基准数据集（2011-2019 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Baseline dataset of day night and seasonal scale radiation, heat, and carbon dioxide fluxes in typical monsoon regions of East Asia (2011-2019)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10.5281/zenodo.6552301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11738.11.NCDC.ZENODO.DB4150.2023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辐射、热量和CO2通量的基准数据集对陆地-大气相互作用研究至关重要。中国长江三角洲是典型的东亚季风区，由于城市化和农业的快速发展，该地区的陆地-大气相互作用过程变得多样而复杂。为了解各种土地覆被变化对该地区陆地-大气相互作用的影响，我们在长江三角洲地区两种典型地表类型（即耕地和郊区）的四个站点开展了长期（2011-2019年）综合观测活动，包括30分钟分辨率的气象变量（气温、湿度、气压、风速和风向）、地表辐射通量、湍流热通量和CO2通量。数据集分析表明，四个地点的辐射分量、潜热通量、显热通量、土壤热通量和CO2通量都存在季节和昼夜变化。地表辐射通量在四个地点之间存在很大差异。就全年而言，在两个耕地点，净辐射的主要消耗者是潜热通量。与此相反，在郊区的两个地点，潜热在4月至11月期间占主导地位，而在其他月份，显热则占主导地位。我们目前的工作提供令人信服的证据，证明该数据集在多个研究领域具有潜力，包括研究陆地-大气相互作用、改进边界层参数化方案、评估遥感算法、验证碳通量建模和反演，以及为典型的东亚季风区开发气候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  本研究中的陆气相互作用综合观测数据是在长三角两个耕地区（寿县站和东台站）和两个郊区（徐州站和东山站）的四个试验点采集的，分别称为SX-耕地区、DT-耕地区、XZ-郊区和DS-郊区。</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  所有四个观测点都配备了EC系统，用于长期连续监测地表辐射、H、λE 和CO2通量。为了维护仪器和下载EC数据，每两周至每月对每个站点进行一次访问。为了获得高质量的30分钟分辨率的EC数据，进行了以下一系列后处理步骤：   1. 用数据记录器采样 10 Hz 原始 EC 数据，包括纵向（u）、横向（v）和垂直（w）风速、声波温度（Ts）和水蒸气（H2O）密度，然后用 软件转换成二进制数据。   2. 使用 LI-COR EddyPro 6.2.1软件计算和校正30分钟的 H、λE 和CO2湍流通量。   3. 涡度协方差测量的质量控制包括静止性测试、综合湍流特性测试等。</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黄河三角洲，寿县站，东台站，徐州站，东山站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二氧化碳通量, 长江三角洲, 东亚季风区, 地表辐射通量, 湍流热通量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2011 2012 2013 2014 2015 2016 2017 2018 2019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长江三角洲,  寿县站,  东台站,  徐州站,  东山站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122.00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26.00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高志球,  杨元建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杨元建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杨元建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41875013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气候变化异常和空气污染双重胁迫下的淮河流域稻麦轮作区能量平衡、水分循环和碳收支研究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高志球,杨元建. 东亚典型季风区昼夜和季节尺度辐射、热量和二氧化碳通量基准数据集（2011-2019 年）. 国家冰川冻土沙漠科学数据中心(http://www.ncdc.ac.cn), 2023. https://cstr.cn/CSTR:11738.11.NCDC.ZENODO.DB4150.2023.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Duan Z, Gao Z, Xu Q, Zhou S, Qin K, Yang Y. A benchmark dataset of diurnal- and seasonal-scale radiation, heat, and CO2 fluxes in a typical East Asian monsoon region[J/OL]. Earth Syst. Sci. Data, 2022-09-08, 14(9): 4153-4169. DOI: 10.5194/essd-14-4153-2022.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