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黑河流域地表过程综合观测网（大满超级站涡动相关仪-2023）</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(eddy covariance system of Daman Superstation, 2023)</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  该数据集包含了2023年1月1日至2023年12月31日的黑河流域地表过程综合观测网中游大满超级站开路涡动相关仪观测数据。站点位于甘肃省张掖市大满灌区内，下垫面是玉米。观测点的经纬度是100.37223E, 38.85551N，海拔1556.06m。涡动相关仪的架高4.5m，采样频率是10Hz，超声朝向是正北向，超声风速温度仪（CSAT3）与CO2/H2O分析仪（Li7500A）之间的距离是17cm。 涡动相关仪的原始观测数据为10Hz，发布的数据是采用Eddypro软件处理的30分钟数据，其处理的主要步骤包括：野点值剔除，延迟时间校正，坐标旋转（二次坐标旋转），频率响应修正，超声虚温修正和密度（WPL）修正等。同时对各通量值进行质量评价，主要是大气平稳性（Δst）和湍流相似性特征（ITC）的检验。对Eddypro软件输出的30min通量值也进行了筛选：（1）剔除仪器出错时的数据；（2）剔除降水前后1h的数据；（3）剔除10Hz原始数据中每30min内缺失率大于10%的数据。观测数据的平均周期为30分钟，一天48个数据，缺失数据标记为-6999。 发布的观测数据包括：日期/时间Date/Time，风向Wdir（°），水平风速Wnd（m/s），侧向风速标准差Std_Uy（m/s），超声虚温Tv（℃），水汽密度H2O（g/m3），二氧化碳浓度CO2（mg/m3），摩擦速度Ustar（m/s），奥布霍夫长度L（m），感热通量Hs（W/m2），潜热通量LE（W/m2），二氧化碳通量Fc（mg/(m2s)），感热通量的质量标识QA_Hs，潜热通量的质量标识QA_LE，二氧化碳通量的质量标识QA_Fc。感热、潜热、二氧化碳通量的质量标识分为九级（质量标识1-3数据质量好，4-6数据质量较好，7-8数据质量较差（较插补数据好）；9数据质量差））。数据时间的含义，如0:30代表0:00-0:30的平均；数据以*.xls格式存储。 黑河流域地表过程综合观测网或站点信息请参考Liu et al. (2018)和Che et al. (2019)。</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2023/01/01-2023/12/31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黑河流域中游,张掖绿洲,大满超级站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2.2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时</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农田, 陆地表层, 大气</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2023</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黑河流域中游,  张掖绿洲,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100.58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任志国,  谭俊磊,  张阳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刘绍民,车涛,徐自为,任志国,谭俊磊,张阳. 黑河流域地表过程综合观测网（大满超级站涡动相关仪-2023）.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