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on the Distribution of Extremely Intense Water Erosion in Provinces and Cities along the Yellow River Basin from 2015 to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10.12072/ncdc.YRiver.db0047.2021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11738.11.ncdc.YRiver.db2488.2022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 This dataset includes data on water and soil loss, water erosion, and wind erosion for some cities and counties in the Yellow River Basin area. 2. Dataset Name: Available Data Accurate to the City Level.xlsx. 3. Attribute Descriptions: (1) Serial Number: Erosion Type (2) Province: Provincial areas through which the Yellow River flows (3) City: Municipal areas through which the Yellow River flows (4) County: County-level areas through which the Yellow River flows (5) Attribute: Degree of Water and Soil Loss (6) Data Unit: km2. 4. Three categories of monitoring indicators: Province, Total Area of Water Erosion, Area of Intense Erosion, and Proportion of Intense Erosion.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main data source is the Soil and Water Conservation Bulletins from 2015 to 2019.</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 Relevant data was manually collected and compiled into tabular form based on the Soil and Water Conservation Bulletins from 2015 to 2019.</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 During the process of data production and aggregation, strict measures for data quality control are implemented, ensuring a robust data preparation process and methodologies for assessing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time:2001/01/01-2018/12/31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Yellow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size:19.0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 erosion, strong area, strong proportion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Yellow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57.82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Kang Jianfang,  Liu chun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chun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Kang Jianfang, Liu chun. Data on the Distribution of Extremely Intense Water Erosion in Provinces and Cities along the Yellow River Basin from 2015 to 2019. National Cryosphere Desert Data Center(http://www.ncdc.ac.cn), 2021. https://cstr.cn/CSTR:11738.11.ncdc.YRiver.db2488.2022.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