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10.12072/ncdc.nieer.db6422.2024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11738.11.NCDC.NIEER.DB6422.2024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2006年额济纳乡镇个数、村民委员会个数、行政区域面积、乡村人口、农业机械总动力、粮食产量、财政收入和支出、在校学生数和医院数等指标，该数据集可为评估额济纳绿洲区社会经济发展状况提供支撑。数据集共37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  2006年额济纳旗统计年鉴。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  基于额济纳旗统计局2006年统计年鉴数据，利用excel进行分类、整理及统计。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额济纳绿洲社会经济数据集（2006年）. 国家冰川冻土沙漠科学数据中心(http://www.ncdc.ac.cn), 2024. https://cstr.cn/CSTR:11738.11.NCDC.NIEER.DB6422.2024.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